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0615"/>
      </w:tblGrid>
      <w:tr w:rsidR="0019264F" w:rsidRPr="00C8626F" w14:paraId="142A133A" w14:textId="77777777" w:rsidTr="0019264F">
        <w:trPr>
          <w:trHeight w:val="881"/>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05908424" w14:textId="77777777" w:rsidR="0019264F" w:rsidRDefault="0019264F" w:rsidP="00A449AC">
            <w:pPr>
              <w:pStyle w:val="Numberlist"/>
              <w:rPr>
                <w:rStyle w:val="normaltextrun"/>
              </w:rPr>
            </w:pPr>
            <w:r>
              <w:rPr>
                <w:rStyle w:val="normaltextrun"/>
              </w:rPr>
              <w:t xml:space="preserve">DIRECTIVES SUR L’UTILISATION DE PROJETS D’APPRENTISSAGE À DISTANCE </w:t>
            </w:r>
          </w:p>
        </w:tc>
      </w:tr>
      <w:tr w:rsidR="0019264F" w:rsidRPr="00C8626F" w14:paraId="0B6B2C88" w14:textId="77777777" w:rsidTr="0019264F">
        <w:trPr>
          <w:trHeight w:val="576"/>
        </w:trPr>
        <w:tc>
          <w:tcPr>
            <w:tcW w:w="10615" w:type="dxa"/>
            <w:tcBorders>
              <w:top w:val="single" w:sz="4" w:space="0" w:color="auto"/>
              <w:left w:val="single" w:sz="4" w:space="0" w:color="auto"/>
              <w:bottom w:val="single" w:sz="4" w:space="0" w:color="auto"/>
              <w:right w:val="single" w:sz="4" w:space="0" w:color="auto"/>
            </w:tcBorders>
            <w:vAlign w:val="center"/>
            <w:hideMark/>
          </w:tcPr>
          <w:p w14:paraId="2D3049C0" w14:textId="77777777" w:rsidR="0019264F" w:rsidRPr="00124394" w:rsidRDefault="0019264F">
            <w:pPr>
              <w:rPr>
                <w:rFonts w:ascii="Arial" w:hAnsi="Arial"/>
                <w:sz w:val="22"/>
                <w:szCs w:val="22"/>
              </w:rPr>
            </w:pPr>
            <w:r w:rsidRPr="00124394">
              <w:rPr>
                <w:rFonts w:ascii="Arial" w:hAnsi="Arial"/>
                <w:sz w:val="22"/>
                <w:szCs w:val="22"/>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308A0EA3" w14:textId="77777777" w:rsidR="0019264F" w:rsidRPr="00124394" w:rsidRDefault="0019264F">
            <w:pPr>
              <w:pStyle w:val="Heading2"/>
              <w:outlineLvl w:val="1"/>
              <w:rPr>
                <w:rFonts w:ascii="Arial" w:hAnsi="Arial" w:cs="Arial"/>
                <w:b/>
                <w:szCs w:val="22"/>
              </w:rPr>
            </w:pPr>
            <w:r w:rsidRPr="00124394">
              <w:rPr>
                <w:rFonts w:ascii="Arial" w:hAnsi="Arial" w:cs="Arial"/>
                <w:b/>
                <w:szCs w:val="22"/>
              </w:rPr>
              <w:t>Remarques : </w:t>
            </w:r>
          </w:p>
          <w:p w14:paraId="3B604C6C" w14:textId="77777777" w:rsidR="0019264F" w:rsidRPr="00124394" w:rsidRDefault="0019264F">
            <w:pPr>
              <w:pStyle w:val="Numberlist"/>
              <w:rPr>
                <w:rFonts w:ascii="Arial" w:hAnsi="Arial"/>
                <w:sz w:val="22"/>
                <w:szCs w:val="22"/>
              </w:rPr>
            </w:pPr>
            <w:r w:rsidRPr="00124394">
              <w:rPr>
                <w:rFonts w:ascii="Arial" w:hAnsi="Arial"/>
                <w:sz w:val="22"/>
                <w:szCs w:val="22"/>
              </w:rPr>
              <w:t>L'enseignant doit envoyer le lien au projet approprié ou envoyer le document lui-même.</w:t>
            </w:r>
          </w:p>
          <w:p w14:paraId="78609077" w14:textId="77777777" w:rsidR="0019264F" w:rsidRPr="00124394" w:rsidRDefault="0019264F">
            <w:pPr>
              <w:pStyle w:val="Numberlist"/>
              <w:rPr>
                <w:rFonts w:ascii="Arial" w:hAnsi="Arial"/>
                <w:sz w:val="22"/>
                <w:szCs w:val="22"/>
              </w:rPr>
            </w:pPr>
            <w:r w:rsidRPr="00124394">
              <w:rPr>
                <w:rFonts w:ascii="Arial" w:hAnsi="Arial"/>
                <w:sz w:val="22"/>
                <w:szCs w:val="22"/>
              </w:rPr>
              <w:t>L'enseignant doit s'assurer que les parents ou les gardiens d’enfants reçoivent les fournitures scolaires requises (bac avec crayons, marqueurs, papier, etc.).</w:t>
            </w:r>
          </w:p>
          <w:p w14:paraId="2B931F24" w14:textId="77777777" w:rsidR="0019264F" w:rsidRPr="00124394" w:rsidRDefault="0019264F">
            <w:pPr>
              <w:pStyle w:val="Numberlist"/>
              <w:rPr>
                <w:rFonts w:ascii="Arial" w:hAnsi="Arial"/>
                <w:sz w:val="22"/>
                <w:szCs w:val="22"/>
              </w:rPr>
            </w:pPr>
            <w:r w:rsidRPr="00124394">
              <w:rPr>
                <w:rFonts w:ascii="Arial" w:hAnsi="Arial"/>
                <w:sz w:val="22"/>
                <w:szCs w:val="22"/>
              </w:rPr>
              <w:t>L'enseignant rassure les parents, les tuteurs ou les gardiens d'enfants et les élèves, qu’une communication sera maintenue entre la maison et l’école.</w:t>
            </w:r>
          </w:p>
          <w:p w14:paraId="461E6FEF" w14:textId="77777777" w:rsidR="0019264F" w:rsidRPr="00124394" w:rsidRDefault="0019264F">
            <w:pPr>
              <w:pStyle w:val="Numberlist"/>
              <w:rPr>
                <w:rFonts w:ascii="Arial" w:hAnsi="Arial"/>
                <w:sz w:val="22"/>
                <w:szCs w:val="22"/>
              </w:rPr>
            </w:pPr>
            <w:r w:rsidRPr="00124394">
              <w:rPr>
                <w:rFonts w:ascii="Arial" w:hAnsi="Arial"/>
                <w:sz w:val="22"/>
                <w:szCs w:val="22"/>
              </w:rPr>
              <w:t>Les parents, les tuteurs et les gardiens d'enfants peu</w:t>
            </w:r>
            <w:r w:rsidR="006030AB">
              <w:rPr>
                <w:rFonts w:ascii="Arial" w:hAnsi="Arial"/>
                <w:sz w:val="22"/>
                <w:szCs w:val="22"/>
              </w:rPr>
              <w:t>vent avoir accès à des</w:t>
            </w:r>
            <w:r w:rsidRPr="00124394">
              <w:rPr>
                <w:rFonts w:ascii="Arial" w:hAnsi="Arial"/>
                <w:sz w:val="22"/>
                <w:szCs w:val="22"/>
              </w:rPr>
              <w:t xml:space="preserve"> </w:t>
            </w:r>
            <w:r w:rsidR="006030AB">
              <w:rPr>
                <w:rFonts w:ascii="Arial" w:hAnsi="Arial"/>
                <w:sz w:val="22"/>
                <w:szCs w:val="22"/>
              </w:rPr>
              <w:t xml:space="preserve">ressources </w:t>
            </w:r>
            <w:r w:rsidRPr="00124394">
              <w:rPr>
                <w:rFonts w:ascii="Arial" w:hAnsi="Arial"/>
                <w:sz w:val="22"/>
                <w:szCs w:val="22"/>
              </w:rPr>
              <w:t>additionnel</w:t>
            </w:r>
            <w:r w:rsidR="006030AB">
              <w:rPr>
                <w:rFonts w:ascii="Arial" w:hAnsi="Arial"/>
                <w:sz w:val="22"/>
                <w:szCs w:val="22"/>
              </w:rPr>
              <w:t>le</w:t>
            </w:r>
            <w:r w:rsidRPr="00124394">
              <w:rPr>
                <w:rFonts w:ascii="Arial" w:hAnsi="Arial"/>
                <w:sz w:val="22"/>
                <w:szCs w:val="22"/>
              </w:rPr>
              <w:t>s à :</w:t>
            </w:r>
          </w:p>
          <w:p w14:paraId="18B90515" w14:textId="77777777" w:rsidR="0019264F" w:rsidRPr="00124394" w:rsidRDefault="0019264F">
            <w:pPr>
              <w:pStyle w:val="Bulletlist"/>
              <w:rPr>
                <w:rFonts w:ascii="Arial" w:hAnsi="Arial"/>
                <w:sz w:val="22"/>
                <w:szCs w:val="22"/>
              </w:rPr>
            </w:pPr>
            <w:r w:rsidRPr="00124394">
              <w:rPr>
                <w:rFonts w:ascii="Arial" w:hAnsi="Arial"/>
                <w:sz w:val="22"/>
                <w:szCs w:val="22"/>
              </w:rPr>
              <w:t>Mon apprentissage chez moi (</w:t>
            </w:r>
            <w:hyperlink r:id="rId11" w:history="1">
              <w:r w:rsidRPr="00124394">
                <w:rPr>
                  <w:rStyle w:val="Hyperlink"/>
                  <w:rFonts w:ascii="Arial" w:eastAsiaTheme="majorEastAsia" w:hAnsi="Arial"/>
                  <w:sz w:val="22"/>
                  <w:szCs w:val="22"/>
                </w:rPr>
                <w:t>www.edu.gov.mb.ca/m12/monapprentissage/index.html</w:t>
              </w:r>
            </w:hyperlink>
            <w:r w:rsidRPr="00124394">
              <w:rPr>
                <w:rFonts w:ascii="Arial" w:hAnsi="Arial"/>
                <w:sz w:val="22"/>
                <w:szCs w:val="22"/>
              </w:rPr>
              <w:t>);</w:t>
            </w:r>
          </w:p>
          <w:p w14:paraId="0D04C7A1" w14:textId="77777777" w:rsidR="0019264F" w:rsidRDefault="0019264F">
            <w:pPr>
              <w:pStyle w:val="Bulletlist"/>
              <w:rPr>
                <w:rFonts w:eastAsiaTheme="majorEastAsia"/>
              </w:rPr>
            </w:pPr>
            <w:r w:rsidRPr="00124394">
              <w:rPr>
                <w:rFonts w:ascii="Arial" w:hAnsi="Arial"/>
                <w:sz w:val="22"/>
                <w:szCs w:val="22"/>
              </w:rPr>
              <w:t>Mon enfant à l’école (</w:t>
            </w:r>
            <w:hyperlink r:id="rId12" w:history="1">
              <w:r w:rsidRPr="00124394">
                <w:rPr>
                  <w:rStyle w:val="Hyperlink"/>
                  <w:rFonts w:ascii="Arial" w:eastAsiaTheme="majorEastAsia" w:hAnsi="Arial"/>
                  <w:sz w:val="22"/>
                  <w:szCs w:val="22"/>
                </w:rPr>
                <w:t>www.edu.gov.mb.ca/m12/monenfant/index.html</w:t>
              </w:r>
            </w:hyperlink>
            <w:r w:rsidRPr="00124394">
              <w:rPr>
                <w:rFonts w:ascii="Arial" w:hAnsi="Arial"/>
                <w:sz w:val="22"/>
                <w:szCs w:val="22"/>
              </w:rPr>
              <w:t>).</w:t>
            </w:r>
          </w:p>
        </w:tc>
      </w:tr>
    </w:tbl>
    <w:p w14:paraId="299803FF" w14:textId="77777777" w:rsidR="0019264F" w:rsidRDefault="0019264F" w:rsidP="0019264F">
      <w:pPr>
        <w:pStyle w:val="Heading1"/>
        <w:rPr>
          <w:lang w:val="fr-CA"/>
        </w:rPr>
      </w:pPr>
    </w:p>
    <w:tbl>
      <w:tblPr>
        <w:tblStyle w:val="TableGrid"/>
        <w:tblW w:w="0" w:type="auto"/>
        <w:tblInd w:w="0" w:type="dxa"/>
        <w:shd w:val="clear" w:color="auto" w:fill="006699"/>
        <w:tblLook w:val="04A0" w:firstRow="1" w:lastRow="0" w:firstColumn="1" w:lastColumn="0" w:noHBand="0" w:noVBand="1"/>
      </w:tblPr>
      <w:tblGrid>
        <w:gridCol w:w="2425"/>
        <w:gridCol w:w="8190"/>
      </w:tblGrid>
      <w:tr w:rsidR="0019264F" w14:paraId="2DFF8320" w14:textId="77777777" w:rsidTr="0019264F">
        <w:trPr>
          <w:trHeight w:val="432"/>
        </w:trPr>
        <w:tc>
          <w:tcPr>
            <w:tcW w:w="10615"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47DE1604" w14:textId="77777777" w:rsidR="0019264F" w:rsidRDefault="0019264F">
            <w:pPr>
              <w:pStyle w:val="Heading1"/>
              <w:outlineLvl w:val="0"/>
            </w:pPr>
            <w:r>
              <w:t>APERÇU DU PROJET</w:t>
            </w:r>
          </w:p>
        </w:tc>
      </w:tr>
      <w:tr w:rsidR="00C27E9C" w14:paraId="42709A53"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E563D24"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Année d’études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0D7451BE" w14:textId="5EB4E642" w:rsidR="0019264F" w:rsidRPr="00124394" w:rsidRDefault="0068227D">
            <w:pPr>
              <w:rPr>
                <w:rFonts w:ascii="Arial" w:hAnsi="Arial"/>
                <w:sz w:val="22"/>
                <w:szCs w:val="22"/>
              </w:rPr>
            </w:pPr>
            <w:r>
              <w:rPr>
                <w:rFonts w:ascii="Arial" w:hAnsi="Arial"/>
                <w:sz w:val="22"/>
                <w:szCs w:val="22"/>
              </w:rPr>
              <w:t>1</w:t>
            </w:r>
            <w:r w:rsidRPr="0068227D">
              <w:rPr>
                <w:rFonts w:ascii="Arial" w:hAnsi="Arial"/>
                <w:sz w:val="22"/>
                <w:szCs w:val="22"/>
                <w:vertAlign w:val="superscript"/>
              </w:rPr>
              <w:t>re</w:t>
            </w:r>
            <w:r>
              <w:rPr>
                <w:rFonts w:ascii="Arial" w:hAnsi="Arial"/>
                <w:sz w:val="22"/>
                <w:szCs w:val="22"/>
              </w:rPr>
              <w:t xml:space="preserve"> année</w:t>
            </w:r>
          </w:p>
        </w:tc>
      </w:tr>
      <w:tr w:rsidR="00C27E9C" w14:paraId="4313AD55"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74DD33BF"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Matière principale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65171F2B" w14:textId="600B5F70" w:rsidR="0019264F" w:rsidRPr="00124394" w:rsidRDefault="0068227D">
            <w:pPr>
              <w:rPr>
                <w:rFonts w:ascii="Arial" w:hAnsi="Arial"/>
                <w:sz w:val="22"/>
                <w:szCs w:val="22"/>
              </w:rPr>
            </w:pPr>
            <w:r>
              <w:rPr>
                <w:rFonts w:ascii="Arial" w:hAnsi="Arial"/>
                <w:sz w:val="22"/>
                <w:szCs w:val="22"/>
              </w:rPr>
              <w:t>Mathématiques</w:t>
            </w:r>
            <w:r w:rsidR="00CE0796">
              <w:rPr>
                <w:rFonts w:ascii="Arial" w:hAnsi="Arial"/>
                <w:sz w:val="22"/>
                <w:szCs w:val="22"/>
              </w:rPr>
              <w:t>, Français</w:t>
            </w:r>
            <w:r w:rsidR="00C8626F">
              <w:rPr>
                <w:rFonts w:ascii="Arial" w:hAnsi="Arial"/>
                <w:sz w:val="22"/>
                <w:szCs w:val="22"/>
              </w:rPr>
              <w:t xml:space="preserve"> arts langagiers</w:t>
            </w:r>
            <w:bookmarkStart w:id="0" w:name="_GoBack"/>
            <w:bookmarkEnd w:id="0"/>
          </w:p>
        </w:tc>
      </w:tr>
      <w:tr w:rsidR="00C27E9C" w:rsidRPr="00C8626F" w14:paraId="2EEE4772"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4ED6141" w14:textId="05D970BA" w:rsidR="0019264F" w:rsidRPr="00124394" w:rsidRDefault="0019264F">
            <w:pPr>
              <w:pStyle w:val="tablecolumnheader"/>
              <w:rPr>
                <w:rFonts w:ascii="Arial" w:hAnsi="Arial" w:cs="Arial"/>
                <w:sz w:val="22"/>
                <w:szCs w:val="22"/>
              </w:rPr>
            </w:pPr>
            <w:r w:rsidRPr="00124394">
              <w:rPr>
                <w:rFonts w:ascii="Arial" w:hAnsi="Arial" w:cs="Arial"/>
                <w:sz w:val="22"/>
                <w:szCs w:val="22"/>
              </w:rPr>
              <w:t>Grande</w:t>
            </w:r>
            <w:r w:rsidR="002E22EF">
              <w:rPr>
                <w:rFonts w:ascii="Arial" w:hAnsi="Arial" w:cs="Arial"/>
                <w:sz w:val="22"/>
                <w:szCs w:val="22"/>
              </w:rPr>
              <w:t>s</w:t>
            </w:r>
            <w:r w:rsidRPr="00124394">
              <w:rPr>
                <w:rFonts w:ascii="Arial" w:hAnsi="Arial" w:cs="Arial"/>
                <w:sz w:val="22"/>
                <w:szCs w:val="22"/>
              </w:rPr>
              <w:t xml:space="preserve"> idée</w:t>
            </w:r>
            <w:r w:rsidR="002E22EF">
              <w:rPr>
                <w:rFonts w:ascii="Arial" w:hAnsi="Arial" w:cs="Arial"/>
                <w:sz w:val="22"/>
                <w:szCs w:val="22"/>
              </w:rPr>
              <w:t>s</w:t>
            </w:r>
            <w:r w:rsidRPr="00124394">
              <w:rPr>
                <w:rFonts w:ascii="Arial" w:hAnsi="Arial" w:cs="Arial"/>
                <w:sz w:val="22"/>
                <w:szCs w:val="22"/>
              </w:rPr>
              <w:t xml:space="preserv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1DF194BE" w14:textId="77777777" w:rsidR="002E22EF" w:rsidRPr="002E22EF" w:rsidRDefault="002E22EF" w:rsidP="002E22EF">
            <w:pPr>
              <w:rPr>
                <w:rFonts w:ascii="Arial" w:hAnsi="Arial"/>
                <w:sz w:val="22"/>
              </w:rPr>
            </w:pPr>
            <w:r w:rsidRPr="002E22EF">
              <w:rPr>
                <w:rFonts w:ascii="Arial" w:hAnsi="Arial"/>
                <w:sz w:val="22"/>
              </w:rPr>
              <w:t>Le comptage</w:t>
            </w:r>
          </w:p>
          <w:p w14:paraId="3FABC33E" w14:textId="77777777" w:rsidR="002E22EF" w:rsidRPr="002E22EF" w:rsidRDefault="002E22EF" w:rsidP="002E22EF">
            <w:pPr>
              <w:rPr>
                <w:rFonts w:ascii="Arial" w:hAnsi="Arial"/>
                <w:sz w:val="22"/>
              </w:rPr>
            </w:pPr>
            <w:r w:rsidRPr="002E22EF">
              <w:rPr>
                <w:rFonts w:ascii="Arial" w:hAnsi="Arial"/>
                <w:sz w:val="22"/>
              </w:rPr>
              <w:t>Les représentations des nombres entiers</w:t>
            </w:r>
          </w:p>
          <w:p w14:paraId="01B8F07B" w14:textId="0B63C72A" w:rsidR="0019264F" w:rsidRPr="00E06FC6" w:rsidRDefault="002E22EF" w:rsidP="00E06FC6">
            <w:pPr>
              <w:rPr>
                <w:rFonts w:ascii="Arial" w:hAnsi="Arial"/>
                <w:sz w:val="22"/>
              </w:rPr>
            </w:pPr>
            <w:r w:rsidRPr="002E22EF">
              <w:rPr>
                <w:rFonts w:ascii="Arial" w:hAnsi="Arial"/>
                <w:sz w:val="22"/>
              </w:rPr>
              <w:t>Les opérations avec des nombres entiers (addition/soustraction)</w:t>
            </w:r>
          </w:p>
        </w:tc>
      </w:tr>
      <w:tr w:rsidR="00C27E9C" w:rsidRPr="00C8626F" w14:paraId="40A189B4"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0637B311"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Titre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21DD44B5" w14:textId="73084906" w:rsidR="0019264F" w:rsidRPr="00197906" w:rsidRDefault="0068227D" w:rsidP="0068227D">
            <w:pPr>
              <w:rPr>
                <w:rFonts w:ascii="Arial" w:hAnsi="Arial"/>
                <w:caps/>
                <w:sz w:val="22"/>
                <w:szCs w:val="22"/>
              </w:rPr>
            </w:pPr>
            <w:r w:rsidRPr="0068227D">
              <w:rPr>
                <w:rFonts w:ascii="Arial" w:hAnsi="Arial"/>
                <w:caps/>
                <w:sz w:val="22"/>
              </w:rPr>
              <w:t xml:space="preserve">À la découverte des nombres </w:t>
            </w:r>
          </w:p>
        </w:tc>
      </w:tr>
      <w:tr w:rsidR="00C27E9C" w14:paraId="71724E71"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02C8FD7" w14:textId="5D77386E" w:rsidR="0019264F" w:rsidRPr="00124394" w:rsidRDefault="007314F8">
            <w:pPr>
              <w:pStyle w:val="tablecolumnheader"/>
              <w:rPr>
                <w:rFonts w:ascii="Arial" w:hAnsi="Arial" w:cs="Arial"/>
                <w:sz w:val="22"/>
                <w:szCs w:val="22"/>
              </w:rPr>
            </w:pPr>
            <w:r>
              <w:rPr>
                <w:rFonts w:ascii="Arial" w:hAnsi="Arial" w:cs="Arial"/>
                <w:sz w:val="22"/>
                <w:szCs w:val="22"/>
              </w:rPr>
              <w:t>Domaine</w:t>
            </w:r>
            <w:r w:rsidR="0019264F" w:rsidRPr="00124394">
              <w:rPr>
                <w:rFonts w:ascii="Arial" w:hAnsi="Arial" w:cs="Arial"/>
                <w:sz w:val="22"/>
                <w:szCs w:val="22"/>
              </w:rPr>
              <w:t xml:space="preserv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1896EF98" w14:textId="65DA9BF0" w:rsidR="0019264F" w:rsidRPr="00124394" w:rsidRDefault="0068227D">
            <w:pPr>
              <w:rPr>
                <w:rFonts w:ascii="Arial" w:hAnsi="Arial"/>
                <w:sz w:val="22"/>
                <w:szCs w:val="22"/>
              </w:rPr>
            </w:pPr>
            <w:r>
              <w:rPr>
                <w:rFonts w:ascii="Arial" w:hAnsi="Arial"/>
                <w:sz w:val="22"/>
                <w:szCs w:val="22"/>
              </w:rPr>
              <w:t>Nombre</w:t>
            </w:r>
          </w:p>
        </w:tc>
      </w:tr>
      <w:tr w:rsidR="00C27E9C" w14:paraId="5CCCF21A"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4938360B"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Durée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0C7E1A8B" w14:textId="7025A861" w:rsidR="0019264F" w:rsidRPr="00124394" w:rsidRDefault="0068227D">
            <w:pPr>
              <w:rPr>
                <w:rFonts w:ascii="Arial" w:hAnsi="Arial"/>
                <w:sz w:val="22"/>
                <w:szCs w:val="22"/>
              </w:rPr>
            </w:pPr>
            <w:r>
              <w:rPr>
                <w:rFonts w:ascii="Arial" w:hAnsi="Arial"/>
                <w:sz w:val="22"/>
                <w:szCs w:val="22"/>
              </w:rPr>
              <w:t>3 – 4 semaines</w:t>
            </w:r>
          </w:p>
        </w:tc>
      </w:tr>
      <w:tr w:rsidR="00C27E9C" w:rsidRPr="00C8626F" w14:paraId="2366C02D"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D70C4B5"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Matériel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6927C248" w14:textId="77777777" w:rsidR="0019264F" w:rsidRDefault="00197906">
            <w:pPr>
              <w:rPr>
                <w:rFonts w:ascii="Arial" w:hAnsi="Arial"/>
                <w:sz w:val="22"/>
                <w:szCs w:val="22"/>
              </w:rPr>
            </w:pPr>
            <w:r>
              <w:rPr>
                <w:rFonts w:ascii="Arial" w:hAnsi="Arial"/>
                <w:sz w:val="22"/>
                <w:szCs w:val="22"/>
              </w:rPr>
              <w:t>Présentation PPT et Boîte à outils en mathématique</w:t>
            </w:r>
          </w:p>
          <w:p w14:paraId="2A3737DC" w14:textId="0E008A29" w:rsidR="00C27E9C" w:rsidRPr="00124394" w:rsidRDefault="009C044E" w:rsidP="00C27E9C">
            <w:pPr>
              <w:rPr>
                <w:rFonts w:ascii="Arial" w:hAnsi="Arial"/>
                <w:sz w:val="22"/>
                <w:szCs w:val="22"/>
              </w:rPr>
            </w:pPr>
            <w:hyperlink r:id="rId13" w:history="1">
              <w:r w:rsidR="00C27E9C" w:rsidRPr="008A6D15">
                <w:rPr>
                  <w:rStyle w:val="Hyperlink"/>
                  <w:rFonts w:ascii="Segoe UI" w:hAnsi="Segoe UI" w:cs="Segoe UI"/>
                  <w:sz w:val="22"/>
                </w:rPr>
                <w:t>https://www.edu.gov.mb.ca/m12/frpub/ped/ma/boite_outils/index.html</w:t>
              </w:r>
            </w:hyperlink>
          </w:p>
        </w:tc>
      </w:tr>
      <w:tr w:rsidR="00C27E9C" w:rsidRPr="00C8626F" w14:paraId="15CBF159"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7E73C3D"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Brève description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8D15F" w14:textId="08FAE141" w:rsidR="00511045" w:rsidRDefault="004A6666" w:rsidP="0068227D">
            <w:pPr>
              <w:rPr>
                <w:rFonts w:ascii="Arial" w:hAnsi="Arial"/>
                <w:sz w:val="22"/>
              </w:rPr>
            </w:pPr>
            <w:r>
              <w:rPr>
                <w:rFonts w:ascii="Arial" w:hAnsi="Arial"/>
                <w:sz w:val="22"/>
              </w:rPr>
              <w:t xml:space="preserve">Ce projet d’apprentissage à distance comprend </w:t>
            </w:r>
            <w:r w:rsidR="00511045">
              <w:rPr>
                <w:rFonts w:ascii="Arial" w:hAnsi="Arial"/>
                <w:sz w:val="22"/>
              </w:rPr>
              <w:t xml:space="preserve">quatre sections </w:t>
            </w:r>
            <w:r>
              <w:rPr>
                <w:rFonts w:ascii="Arial" w:hAnsi="Arial"/>
                <w:sz w:val="22"/>
              </w:rPr>
              <w:t>qui</w:t>
            </w:r>
            <w:r w:rsidR="0068227D" w:rsidRPr="0068227D">
              <w:rPr>
                <w:rFonts w:ascii="Arial" w:hAnsi="Arial"/>
                <w:sz w:val="22"/>
              </w:rPr>
              <w:t xml:space="preserve"> ont été conçu</w:t>
            </w:r>
            <w:r w:rsidR="00511045">
              <w:rPr>
                <w:rFonts w:ascii="Arial" w:hAnsi="Arial"/>
                <w:sz w:val="22"/>
              </w:rPr>
              <w:t>e</w:t>
            </w:r>
            <w:r w:rsidR="0068227D" w:rsidRPr="0068227D">
              <w:rPr>
                <w:rFonts w:ascii="Arial" w:hAnsi="Arial"/>
                <w:sz w:val="22"/>
              </w:rPr>
              <w:t>s autour du concept du nombre</w:t>
            </w:r>
            <w:r w:rsidR="00753D3B">
              <w:rPr>
                <w:rFonts w:ascii="Arial" w:hAnsi="Arial"/>
                <w:sz w:val="22"/>
              </w:rPr>
              <w:t xml:space="preserve">, </w:t>
            </w:r>
            <w:r w:rsidR="0068227D" w:rsidRPr="0068227D">
              <w:rPr>
                <w:rFonts w:ascii="Arial" w:hAnsi="Arial"/>
                <w:sz w:val="22"/>
              </w:rPr>
              <w:t xml:space="preserve">du </w:t>
            </w:r>
            <w:r w:rsidR="00511045">
              <w:rPr>
                <w:rFonts w:ascii="Arial" w:hAnsi="Arial"/>
                <w:sz w:val="22"/>
              </w:rPr>
              <w:t>développement du sens du nombre</w:t>
            </w:r>
            <w:r w:rsidR="00753D3B">
              <w:rPr>
                <w:rFonts w:ascii="Arial" w:hAnsi="Arial"/>
                <w:sz w:val="22"/>
              </w:rPr>
              <w:t xml:space="preserve"> et de la relation d’égalité</w:t>
            </w:r>
            <w:r w:rsidR="00511045">
              <w:rPr>
                <w:rFonts w:ascii="Arial" w:hAnsi="Arial"/>
                <w:sz w:val="22"/>
              </w:rPr>
              <w:t> :</w:t>
            </w:r>
          </w:p>
          <w:p w14:paraId="5ACB217C" w14:textId="48F7BBFE" w:rsidR="004A6666" w:rsidRDefault="00511045" w:rsidP="0068227D">
            <w:pPr>
              <w:rPr>
                <w:rFonts w:ascii="Arial" w:hAnsi="Arial"/>
                <w:sz w:val="22"/>
              </w:rPr>
            </w:pPr>
            <w:r>
              <w:rPr>
                <w:rFonts w:ascii="Arial" w:hAnsi="Arial"/>
                <w:sz w:val="22"/>
              </w:rPr>
              <w:t>Introduction</w:t>
            </w:r>
            <w:r w:rsidR="0068227D" w:rsidRPr="0068227D">
              <w:rPr>
                <w:rFonts w:ascii="Arial" w:hAnsi="Arial"/>
                <w:sz w:val="22"/>
              </w:rPr>
              <w:t xml:space="preserve"> </w:t>
            </w:r>
          </w:p>
          <w:p w14:paraId="7F188E4C" w14:textId="0A060C06" w:rsidR="004A6666" w:rsidRDefault="004A6666" w:rsidP="0068227D">
            <w:pPr>
              <w:rPr>
                <w:rFonts w:ascii="Arial" w:hAnsi="Arial"/>
                <w:sz w:val="22"/>
              </w:rPr>
            </w:pPr>
            <w:r>
              <w:rPr>
                <w:rFonts w:ascii="Arial" w:hAnsi="Arial"/>
                <w:sz w:val="22"/>
              </w:rPr>
              <w:t>Scénario 1 – Une collection de boutons</w:t>
            </w:r>
          </w:p>
          <w:p w14:paraId="3A8A50DA" w14:textId="2FE4FFBA" w:rsidR="004A6666" w:rsidRDefault="004A6666" w:rsidP="0068227D">
            <w:pPr>
              <w:rPr>
                <w:rFonts w:ascii="Arial" w:hAnsi="Arial"/>
                <w:sz w:val="22"/>
              </w:rPr>
            </w:pPr>
            <w:r>
              <w:rPr>
                <w:rFonts w:ascii="Arial" w:hAnsi="Arial"/>
                <w:sz w:val="22"/>
              </w:rPr>
              <w:t xml:space="preserve">Scénario 2 – Ma collection </w:t>
            </w:r>
          </w:p>
          <w:p w14:paraId="493AD68E" w14:textId="01EDDA69" w:rsidR="004A6666" w:rsidRDefault="004A6666" w:rsidP="0068227D">
            <w:pPr>
              <w:rPr>
                <w:rFonts w:ascii="Arial" w:hAnsi="Arial"/>
                <w:sz w:val="22"/>
              </w:rPr>
            </w:pPr>
            <w:r>
              <w:rPr>
                <w:rFonts w:ascii="Arial" w:hAnsi="Arial"/>
                <w:sz w:val="22"/>
              </w:rPr>
              <w:t xml:space="preserve">Scénario 3 – </w:t>
            </w:r>
            <w:r w:rsidR="00892156">
              <w:rPr>
                <w:rFonts w:ascii="Arial" w:hAnsi="Arial"/>
                <w:sz w:val="22"/>
              </w:rPr>
              <w:t>Le nombre 10</w:t>
            </w:r>
          </w:p>
          <w:p w14:paraId="3CFECB59" w14:textId="723741D7" w:rsidR="0019264F" w:rsidRPr="0068227D" w:rsidRDefault="00C27E9C" w:rsidP="0068227D">
            <w:pPr>
              <w:rPr>
                <w:rFonts w:ascii="Arial" w:hAnsi="Arial"/>
                <w:sz w:val="22"/>
                <w:szCs w:val="22"/>
              </w:rPr>
            </w:pPr>
            <w:r>
              <w:rPr>
                <w:rFonts w:ascii="Arial" w:hAnsi="Arial"/>
                <w:sz w:val="22"/>
                <w:szCs w:val="22"/>
              </w:rPr>
              <w:t xml:space="preserve">Les scénarios </w:t>
            </w:r>
            <w:r w:rsidR="0068227D" w:rsidRPr="0068227D">
              <w:rPr>
                <w:rFonts w:ascii="Arial" w:hAnsi="Arial"/>
                <w:sz w:val="22"/>
                <w:szCs w:val="22"/>
              </w:rPr>
              <w:t xml:space="preserve">consistent d’expériences d’apprentissage qui peuvent se dérouler sur plusieurs jours. Les expériences d’apprentissage proposées sont une combinaison de parties synchrones et asynchrones qui peuvent être adaptées en fonction </w:t>
            </w:r>
            <w:r w:rsidR="0068227D">
              <w:rPr>
                <w:rFonts w:ascii="Arial" w:hAnsi="Arial"/>
                <w:sz w:val="22"/>
                <w:szCs w:val="22"/>
              </w:rPr>
              <w:t>de la s</w:t>
            </w:r>
            <w:r w:rsidR="0068227D" w:rsidRPr="0068227D">
              <w:rPr>
                <w:rFonts w:ascii="Arial" w:hAnsi="Arial"/>
                <w:sz w:val="22"/>
                <w:szCs w:val="22"/>
              </w:rPr>
              <w:t>ituation et de l'accès à la technologie ou à la connectivité</w:t>
            </w:r>
            <w:r w:rsidR="0068227D">
              <w:rPr>
                <w:rFonts w:ascii="Arial" w:hAnsi="Arial"/>
                <w:sz w:val="22"/>
                <w:szCs w:val="22"/>
              </w:rPr>
              <w:t>.</w:t>
            </w:r>
          </w:p>
        </w:tc>
      </w:tr>
    </w:tbl>
    <w:p w14:paraId="3F33E665" w14:textId="77777777" w:rsidR="00CE0796" w:rsidRDefault="00CE0796" w:rsidP="0019264F">
      <w:pPr>
        <w:pStyle w:val="Heading1"/>
        <w:rPr>
          <w:rFonts w:ascii="Arial" w:hAnsi="Arial" w:cs="Arial"/>
          <w:lang w:val="fr-CA"/>
        </w:rPr>
        <w:sectPr w:rsidR="00CE0796" w:rsidSect="0019264F">
          <w:footerReference w:type="default" r:id="rId14"/>
          <w:pgSz w:w="12240" w:h="15840" w:code="1"/>
          <w:pgMar w:top="720" w:right="720" w:bottom="720" w:left="720" w:header="708" w:footer="708" w:gutter="0"/>
          <w:cols w:space="708"/>
          <w:docGrid w:linePitch="360"/>
        </w:sectPr>
      </w:pPr>
    </w:p>
    <w:p w14:paraId="4BF698E8" w14:textId="37B53EB8" w:rsidR="0019264F" w:rsidRDefault="0019264F" w:rsidP="0019264F">
      <w:pPr>
        <w:pStyle w:val="Heading1"/>
        <w:rPr>
          <w:rFonts w:ascii="Arial" w:hAnsi="Arial" w:cs="Arial"/>
          <w:lang w:val="fr-CA"/>
        </w:rPr>
      </w:pPr>
    </w:p>
    <w:tbl>
      <w:tblPr>
        <w:tblStyle w:val="TableGrid"/>
        <w:tblW w:w="0" w:type="auto"/>
        <w:tblInd w:w="0" w:type="dxa"/>
        <w:tblLook w:val="04A0" w:firstRow="1" w:lastRow="0" w:firstColumn="1" w:lastColumn="0" w:noHBand="0" w:noVBand="1"/>
      </w:tblPr>
      <w:tblGrid>
        <w:gridCol w:w="10615"/>
      </w:tblGrid>
      <w:tr w:rsidR="0019264F" w14:paraId="26EC5D57"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4E54D140" w14:textId="77777777" w:rsidR="0019264F" w:rsidRDefault="0019264F">
            <w:pPr>
              <w:pStyle w:val="Heading1"/>
              <w:outlineLvl w:val="0"/>
              <w:rPr>
                <w:rFonts w:asciiTheme="majorHAnsi" w:hAnsiTheme="majorHAnsi" w:cstheme="majorBidi"/>
                <w:color w:val="2E74B5" w:themeColor="accent1" w:themeShade="BF"/>
                <w:sz w:val="36"/>
              </w:rPr>
            </w:pPr>
            <w:r>
              <w:t>RÉSULTATS D’APPRENTISSAGE</w:t>
            </w:r>
          </w:p>
        </w:tc>
      </w:tr>
      <w:tr w:rsidR="0019264F" w:rsidRPr="00C8626F" w14:paraId="537853BA" w14:textId="77777777" w:rsidTr="0019264F">
        <w:trPr>
          <w:trHeight w:val="710"/>
        </w:trPr>
        <w:tc>
          <w:tcPr>
            <w:tcW w:w="10615" w:type="dxa"/>
            <w:tcBorders>
              <w:top w:val="single" w:sz="4" w:space="0" w:color="auto"/>
              <w:left w:val="single" w:sz="4" w:space="0" w:color="auto"/>
              <w:bottom w:val="single" w:sz="4" w:space="0" w:color="auto"/>
              <w:right w:val="single" w:sz="4" w:space="0" w:color="auto"/>
            </w:tcBorders>
            <w:hideMark/>
          </w:tcPr>
          <w:p w14:paraId="48403D23" w14:textId="6AE19B98" w:rsidR="0019264F" w:rsidRPr="00124394" w:rsidRDefault="00511045">
            <w:pPr>
              <w:rPr>
                <w:rStyle w:val="normaltextrun"/>
                <w:rFonts w:ascii="Arial" w:hAnsi="Arial"/>
                <w:sz w:val="22"/>
                <w:szCs w:val="22"/>
              </w:rPr>
            </w:pPr>
            <w:r>
              <w:rPr>
                <w:rStyle w:val="normaltextrun"/>
                <w:rFonts w:ascii="Arial" w:hAnsi="Arial"/>
                <w:sz w:val="22"/>
                <w:szCs w:val="22"/>
              </w:rPr>
              <w:t>Mathématiques :</w:t>
            </w:r>
            <w:r w:rsidR="0019264F" w:rsidRPr="00124394">
              <w:rPr>
                <w:rStyle w:val="normaltextrun"/>
                <w:rFonts w:ascii="Arial" w:hAnsi="Arial"/>
                <w:sz w:val="22"/>
                <w:szCs w:val="22"/>
              </w:rPr>
              <w:t xml:space="preserve"> </w:t>
            </w:r>
            <w:hyperlink r:id="rId15" w:history="1">
              <w:r w:rsidR="0019264F" w:rsidRPr="00124394">
                <w:rPr>
                  <w:rStyle w:val="Hyperlink"/>
                  <w:rFonts w:ascii="Arial" w:hAnsi="Arial"/>
                  <w:sz w:val="22"/>
                  <w:szCs w:val="22"/>
                </w:rPr>
                <w:t>www.edu.gov.mb.ca/m12/progetu/survol/math.html</w:t>
              </w:r>
            </w:hyperlink>
          </w:p>
          <w:p w14:paraId="2F8E13AC" w14:textId="64099164" w:rsidR="002E22EF" w:rsidRPr="00C27E9C" w:rsidRDefault="002E22EF">
            <w:pPr>
              <w:rPr>
                <w:rFonts w:ascii="Arial" w:hAnsi="Arial"/>
                <w:sz w:val="22"/>
                <w:szCs w:val="22"/>
              </w:rPr>
            </w:pPr>
            <w:r w:rsidRPr="00C27E9C">
              <w:rPr>
                <w:rFonts w:ascii="Arial" w:hAnsi="Arial"/>
                <w:sz w:val="22"/>
                <w:szCs w:val="22"/>
              </w:rPr>
              <w:t xml:space="preserve">1.N.1., </w:t>
            </w:r>
            <w:proofErr w:type="gramStart"/>
            <w:r w:rsidR="00090FB5">
              <w:rPr>
                <w:rFonts w:ascii="Arial" w:hAnsi="Arial"/>
                <w:sz w:val="22"/>
                <w:szCs w:val="22"/>
              </w:rPr>
              <w:t>1.</w:t>
            </w:r>
            <w:r w:rsidR="00892156" w:rsidRPr="00C27E9C">
              <w:rPr>
                <w:rFonts w:ascii="Arial" w:hAnsi="Arial"/>
                <w:sz w:val="22"/>
                <w:szCs w:val="22"/>
              </w:rPr>
              <w:t>N.</w:t>
            </w:r>
            <w:proofErr w:type="gramEnd"/>
            <w:r w:rsidRPr="00C27E9C">
              <w:rPr>
                <w:rFonts w:ascii="Arial" w:hAnsi="Arial"/>
                <w:sz w:val="22"/>
                <w:szCs w:val="22"/>
              </w:rPr>
              <w:t xml:space="preserve">2., 1.N.3., 1.N.4., 1.N.6., </w:t>
            </w:r>
            <w:r w:rsidR="00753D3B" w:rsidRPr="00C27E9C">
              <w:rPr>
                <w:rFonts w:ascii="Arial" w:hAnsi="Arial"/>
                <w:sz w:val="22"/>
                <w:szCs w:val="22"/>
              </w:rPr>
              <w:t>1.N.</w:t>
            </w:r>
            <w:r w:rsidR="00753D3B">
              <w:rPr>
                <w:rFonts w:ascii="Arial" w:hAnsi="Arial"/>
                <w:sz w:val="22"/>
                <w:szCs w:val="22"/>
              </w:rPr>
              <w:t>9</w:t>
            </w:r>
            <w:r w:rsidR="00753D3B" w:rsidRPr="00C27E9C">
              <w:rPr>
                <w:rFonts w:ascii="Arial" w:hAnsi="Arial"/>
                <w:sz w:val="22"/>
                <w:szCs w:val="22"/>
              </w:rPr>
              <w:t>.</w:t>
            </w:r>
            <w:r w:rsidR="00753D3B">
              <w:rPr>
                <w:rFonts w:ascii="Arial" w:hAnsi="Arial"/>
                <w:sz w:val="22"/>
                <w:szCs w:val="22"/>
              </w:rPr>
              <w:t xml:space="preserve">, </w:t>
            </w:r>
            <w:r w:rsidRPr="00C27E9C">
              <w:rPr>
                <w:rFonts w:ascii="Arial" w:hAnsi="Arial"/>
                <w:sz w:val="22"/>
                <w:szCs w:val="22"/>
              </w:rPr>
              <w:t>1.N.10.</w:t>
            </w:r>
            <w:r w:rsidR="00753D3B">
              <w:rPr>
                <w:rFonts w:ascii="Arial" w:hAnsi="Arial"/>
                <w:sz w:val="22"/>
                <w:szCs w:val="22"/>
              </w:rPr>
              <w:t xml:space="preserve">, </w:t>
            </w:r>
            <w:r w:rsidR="00753D3B" w:rsidRPr="00C27E9C">
              <w:rPr>
                <w:rFonts w:ascii="Arial" w:hAnsi="Arial"/>
                <w:sz w:val="22"/>
                <w:szCs w:val="22"/>
              </w:rPr>
              <w:t>1.</w:t>
            </w:r>
            <w:r w:rsidR="00753D3B">
              <w:rPr>
                <w:rFonts w:ascii="Arial" w:hAnsi="Arial"/>
                <w:sz w:val="22"/>
                <w:szCs w:val="22"/>
              </w:rPr>
              <w:t>R</w:t>
            </w:r>
            <w:r w:rsidR="00753D3B" w:rsidRPr="00C27E9C">
              <w:rPr>
                <w:rFonts w:ascii="Arial" w:hAnsi="Arial"/>
                <w:sz w:val="22"/>
                <w:szCs w:val="22"/>
              </w:rPr>
              <w:t>.</w:t>
            </w:r>
            <w:r w:rsidR="00753D3B">
              <w:rPr>
                <w:rFonts w:ascii="Arial" w:hAnsi="Arial"/>
                <w:sz w:val="22"/>
                <w:szCs w:val="22"/>
              </w:rPr>
              <w:t>3</w:t>
            </w:r>
            <w:r w:rsidR="00753D3B" w:rsidRPr="00C27E9C">
              <w:rPr>
                <w:rFonts w:ascii="Arial" w:hAnsi="Arial"/>
                <w:sz w:val="22"/>
                <w:szCs w:val="22"/>
              </w:rPr>
              <w:t>.</w:t>
            </w:r>
            <w:r w:rsidR="00753D3B">
              <w:rPr>
                <w:rFonts w:ascii="Arial" w:hAnsi="Arial"/>
                <w:sz w:val="22"/>
                <w:szCs w:val="22"/>
              </w:rPr>
              <w:t xml:space="preserve">, </w:t>
            </w:r>
            <w:r w:rsidR="00753D3B" w:rsidRPr="00C27E9C">
              <w:rPr>
                <w:rFonts w:ascii="Arial" w:hAnsi="Arial"/>
                <w:sz w:val="22"/>
                <w:szCs w:val="22"/>
              </w:rPr>
              <w:t>1.</w:t>
            </w:r>
            <w:r w:rsidR="00753D3B">
              <w:rPr>
                <w:rFonts w:ascii="Arial" w:hAnsi="Arial"/>
                <w:sz w:val="22"/>
                <w:szCs w:val="22"/>
              </w:rPr>
              <w:t>R.4</w:t>
            </w:r>
            <w:r w:rsidR="00753D3B" w:rsidRPr="00C27E9C">
              <w:rPr>
                <w:rFonts w:ascii="Arial" w:hAnsi="Arial"/>
                <w:sz w:val="22"/>
                <w:szCs w:val="22"/>
              </w:rPr>
              <w:t>.</w:t>
            </w:r>
          </w:p>
          <w:p w14:paraId="4674B94F" w14:textId="77777777" w:rsidR="002E22EF" w:rsidRPr="00C27E9C" w:rsidRDefault="002E22EF">
            <w:pPr>
              <w:rPr>
                <w:rStyle w:val="normaltextrun"/>
                <w:rFonts w:ascii="Arial" w:hAnsi="Arial"/>
                <w:sz w:val="22"/>
                <w:szCs w:val="22"/>
              </w:rPr>
            </w:pPr>
          </w:p>
          <w:p w14:paraId="5F7DC98D" w14:textId="49D5CE7D" w:rsidR="0019264F" w:rsidRPr="00124394" w:rsidRDefault="00511045">
            <w:pPr>
              <w:rPr>
                <w:rStyle w:val="normaltextrun"/>
                <w:rFonts w:ascii="Arial" w:hAnsi="Arial"/>
                <w:sz w:val="22"/>
                <w:szCs w:val="22"/>
              </w:rPr>
            </w:pPr>
            <w:r>
              <w:rPr>
                <w:rStyle w:val="normaltextrun"/>
                <w:rFonts w:ascii="Arial" w:hAnsi="Arial"/>
                <w:sz w:val="22"/>
                <w:szCs w:val="22"/>
              </w:rPr>
              <w:t>Français FL1 :</w:t>
            </w:r>
            <w:r w:rsidR="0019264F" w:rsidRPr="00124394">
              <w:rPr>
                <w:rFonts w:ascii="Arial" w:hAnsi="Arial"/>
                <w:sz w:val="22"/>
                <w:szCs w:val="22"/>
              </w:rPr>
              <w:t xml:space="preserve"> </w:t>
            </w:r>
            <w:hyperlink r:id="rId16" w:history="1">
              <w:r w:rsidR="0019264F" w:rsidRPr="00124394">
                <w:rPr>
                  <w:rStyle w:val="Hyperlink"/>
                  <w:rFonts w:ascii="Arial" w:hAnsi="Arial"/>
                  <w:sz w:val="22"/>
                  <w:szCs w:val="22"/>
                </w:rPr>
                <w:t>https://www.edu.gov.mb.ca/m12/frpub/ped/fl1/cadre_m-12/index.html</w:t>
              </w:r>
            </w:hyperlink>
          </w:p>
          <w:p w14:paraId="52077E02" w14:textId="790B719E" w:rsidR="0019264F" w:rsidRDefault="00E06FC6">
            <w:pPr>
              <w:rPr>
                <w:rFonts w:ascii="Arial" w:hAnsi="Arial"/>
                <w:sz w:val="22"/>
              </w:rPr>
            </w:pPr>
            <w:r w:rsidRPr="00C27E9C">
              <w:rPr>
                <w:rFonts w:ascii="Arial" w:hAnsi="Arial"/>
                <w:sz w:val="22"/>
                <w:szCs w:val="22"/>
              </w:rPr>
              <w:t>1CRCS-1, 1CR-7,1CS-4</w:t>
            </w:r>
            <w:r w:rsidRPr="00E06FC6">
              <w:rPr>
                <w:rFonts w:ascii="Arial" w:hAnsi="Arial"/>
                <w:sz w:val="22"/>
              </w:rPr>
              <w:t xml:space="preserve"> </w:t>
            </w:r>
          </w:p>
          <w:p w14:paraId="131EF6D3" w14:textId="77777777" w:rsidR="00E06FC6" w:rsidRPr="00124394" w:rsidRDefault="00E06FC6">
            <w:pPr>
              <w:rPr>
                <w:rStyle w:val="normaltextrun"/>
                <w:rFonts w:ascii="Arial" w:hAnsi="Arial"/>
                <w:sz w:val="22"/>
                <w:szCs w:val="22"/>
              </w:rPr>
            </w:pPr>
          </w:p>
          <w:p w14:paraId="3F7AF23B" w14:textId="512848F2" w:rsidR="0019264F" w:rsidRDefault="00511045">
            <w:pPr>
              <w:rPr>
                <w:rStyle w:val="Hyperlink"/>
                <w:rFonts w:ascii="Arial" w:hAnsi="Arial"/>
                <w:sz w:val="22"/>
              </w:rPr>
            </w:pPr>
            <w:r>
              <w:rPr>
                <w:rStyle w:val="normaltextrun"/>
                <w:rFonts w:ascii="Arial" w:hAnsi="Arial"/>
                <w:sz w:val="22"/>
                <w:szCs w:val="22"/>
              </w:rPr>
              <w:t>Français FL2 :</w:t>
            </w:r>
            <w:r w:rsidR="0019264F" w:rsidRPr="00124394">
              <w:rPr>
                <w:rStyle w:val="normaltextrun"/>
                <w:rFonts w:ascii="Arial" w:hAnsi="Arial"/>
                <w:sz w:val="22"/>
                <w:szCs w:val="22"/>
              </w:rPr>
              <w:t xml:space="preserve"> </w:t>
            </w:r>
            <w:hyperlink r:id="rId17" w:history="1">
              <w:r w:rsidR="0019264F" w:rsidRPr="00124394">
                <w:rPr>
                  <w:rStyle w:val="Hyperlink"/>
                  <w:rFonts w:ascii="Arial" w:hAnsi="Arial"/>
                  <w:sz w:val="22"/>
                  <w:szCs w:val="22"/>
                </w:rPr>
                <w:t>https://www.edu.gov.mb.ca/m12/frpub/ped/fl2/cadre_m-8/index.html</w:t>
              </w:r>
            </w:hyperlink>
          </w:p>
          <w:p w14:paraId="0479E5FA" w14:textId="258CA2CF" w:rsidR="009779ED" w:rsidRDefault="00E06FC6" w:rsidP="009779ED">
            <w:r w:rsidRPr="00C27E9C">
              <w:rPr>
                <w:rFonts w:ascii="Arial" w:hAnsi="Arial"/>
                <w:sz w:val="22"/>
                <w:szCs w:val="22"/>
              </w:rPr>
              <w:t>É-A</w:t>
            </w:r>
            <w:r w:rsidR="00090FB5">
              <w:rPr>
                <w:rFonts w:ascii="Arial" w:hAnsi="Arial"/>
                <w:sz w:val="22"/>
                <w:szCs w:val="22"/>
              </w:rPr>
              <w:t xml:space="preserve">C1, É-AC2, É- ÉP3, </w:t>
            </w:r>
            <w:r w:rsidR="009779ED" w:rsidRPr="009779ED">
              <w:rPr>
                <w:rFonts w:ascii="Arial" w:hAnsi="Arial"/>
                <w:sz w:val="22"/>
                <w:szCs w:val="22"/>
              </w:rPr>
              <w:t>É-GV2</w:t>
            </w:r>
            <w:r w:rsidR="009779ED">
              <w:rPr>
                <w:rFonts w:ascii="Arial" w:hAnsi="Arial"/>
                <w:sz w:val="22"/>
                <w:szCs w:val="22"/>
              </w:rPr>
              <w:t>,</w:t>
            </w:r>
            <w:r w:rsidR="009779ED" w:rsidRPr="009779ED">
              <w:rPr>
                <w:rFonts w:ascii="Arial" w:hAnsi="Arial"/>
                <w:sz w:val="22"/>
                <w:szCs w:val="22"/>
              </w:rPr>
              <w:t xml:space="preserve"> É-GV3</w:t>
            </w:r>
            <w:r w:rsidR="009779ED">
              <w:rPr>
                <w:rFonts w:ascii="Arial" w:hAnsi="Arial"/>
                <w:sz w:val="22"/>
                <w:szCs w:val="22"/>
              </w:rPr>
              <w:t>,</w:t>
            </w:r>
            <w:r w:rsidR="009779ED" w:rsidRPr="009779ED">
              <w:rPr>
                <w:rFonts w:ascii="Arial" w:hAnsi="Arial"/>
                <w:sz w:val="22"/>
                <w:szCs w:val="22"/>
              </w:rPr>
              <w:t xml:space="preserve"> </w:t>
            </w:r>
            <w:r w:rsidR="00090FB5">
              <w:rPr>
                <w:rFonts w:ascii="Arial" w:hAnsi="Arial"/>
                <w:sz w:val="22"/>
                <w:szCs w:val="22"/>
              </w:rPr>
              <w:t>É-GV5, É-AÉ1</w:t>
            </w:r>
          </w:p>
        </w:tc>
      </w:tr>
    </w:tbl>
    <w:p w14:paraId="4A30F158" w14:textId="77777777" w:rsidR="0019264F" w:rsidRDefault="0019264F" w:rsidP="0019264F">
      <w:pPr>
        <w:pStyle w:val="Heading1"/>
        <w:rPr>
          <w:lang w:val="fr-CA"/>
        </w:rPr>
      </w:pPr>
    </w:p>
    <w:tbl>
      <w:tblPr>
        <w:tblStyle w:val="ListTable7Colorful-Accent5"/>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0"/>
        <w:gridCol w:w="810"/>
        <w:gridCol w:w="810"/>
        <w:gridCol w:w="540"/>
        <w:gridCol w:w="810"/>
        <w:gridCol w:w="630"/>
        <w:gridCol w:w="630"/>
        <w:gridCol w:w="900"/>
        <w:gridCol w:w="720"/>
        <w:gridCol w:w="720"/>
        <w:gridCol w:w="900"/>
        <w:gridCol w:w="810"/>
        <w:gridCol w:w="630"/>
      </w:tblGrid>
      <w:tr w:rsidR="0019264F" w14:paraId="0162BF9C" w14:textId="77777777" w:rsidTr="0019264F">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615" w:type="dxa"/>
            <w:gridSpan w:val="14"/>
            <w:tcBorders>
              <w:top w:val="single" w:sz="4" w:space="0" w:color="auto"/>
              <w:left w:val="single" w:sz="4" w:space="0" w:color="auto"/>
              <w:bottom w:val="single" w:sz="4" w:space="0" w:color="auto"/>
              <w:right w:val="single" w:sz="4" w:space="0" w:color="auto"/>
            </w:tcBorders>
            <w:shd w:val="clear" w:color="auto" w:fill="006699"/>
            <w:tcMar>
              <w:top w:w="0" w:type="dxa"/>
              <w:left w:w="29" w:type="dxa"/>
              <w:bottom w:w="0" w:type="dxa"/>
              <w:right w:w="29" w:type="dxa"/>
            </w:tcMar>
            <w:vAlign w:val="center"/>
            <w:hideMark/>
          </w:tcPr>
          <w:p w14:paraId="52A79097" w14:textId="77777777" w:rsidR="0019264F" w:rsidRDefault="0019264F">
            <w:pPr>
              <w:pStyle w:val="Heading1"/>
              <w:jc w:val="left"/>
              <w:outlineLvl w:val="0"/>
              <w:rPr>
                <w:i w:val="0"/>
              </w:rPr>
            </w:pPr>
            <w:r>
              <w:rPr>
                <w:i w:val="0"/>
              </w:rPr>
              <w:t>Évaluation</w:t>
            </w:r>
          </w:p>
        </w:tc>
      </w:tr>
      <w:tr w:rsidR="0019264F" w14:paraId="369EEEEA" w14:textId="77777777" w:rsidTr="0019264F">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86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hideMark/>
          </w:tcPr>
          <w:p w14:paraId="445D737A" w14:textId="77777777" w:rsidR="0019264F" w:rsidRDefault="0019264F">
            <w:pPr>
              <w:pStyle w:val="Tableheaders"/>
              <w:rPr>
                <w:i w:val="0"/>
              </w:rPr>
            </w:pPr>
            <w:r>
              <w:rPr>
                <w:rStyle w:val="normaltextrun"/>
                <w:rFonts w:eastAsiaTheme="majorEastAsia"/>
                <w:i w:val="0"/>
              </w:rPr>
              <w:t>ARTS LANGAGIERS</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hideMark/>
          </w:tcPr>
          <w:p w14:paraId="5023E4D0"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MATHÉMATIQUES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hideMark/>
          </w:tcPr>
          <w:p w14:paraId="0C0DEE89"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DE LA NATURE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84B1A0"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HUMAINES</w:t>
            </w:r>
          </w:p>
        </w:tc>
      </w:tr>
      <w:tr w:rsidR="0019264F" w:rsidRPr="00FF174F" w14:paraId="2D584CF6" w14:textId="77777777" w:rsidTr="0019264F">
        <w:trPr>
          <w:trHeight w:val="615"/>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D9E2F3" w:themeFill="accent5" w:themeFillTint="33"/>
            <w:tcMar>
              <w:top w:w="0" w:type="dxa"/>
              <w:left w:w="29" w:type="dxa"/>
              <w:bottom w:w="0" w:type="dxa"/>
              <w:right w:w="29" w:type="dxa"/>
            </w:tcMar>
            <w:hideMark/>
          </w:tcPr>
          <w:p w14:paraId="0A404BCC" w14:textId="77777777" w:rsidR="0019264F" w:rsidRPr="00FF174F" w:rsidRDefault="0019264F">
            <w:pPr>
              <w:pStyle w:val="tabletext"/>
              <w:rPr>
                <w:rFonts w:ascii="Arial" w:hAnsi="Arial" w:cs="Arial"/>
                <w:i w:val="0"/>
                <w:szCs w:val="8"/>
              </w:rPr>
            </w:pPr>
            <w:r w:rsidRPr="00FF174F">
              <w:rPr>
                <w:rStyle w:val="normaltextrun"/>
                <w:rFonts w:ascii="Arial" w:eastAsiaTheme="majorEastAsia" w:hAnsi="Arial" w:cs="Arial"/>
                <w:szCs w:val="8"/>
              </w:rPr>
              <w:t>Compréhension auditive et de visualisation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5FA87AD8"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Compréhension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lecture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5D7D90FA"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Style w:val="normaltextrun"/>
                <w:rFonts w:ascii="Arial" w:eastAsiaTheme="majorEastAsia" w:hAnsi="Arial" w:cs="Arial"/>
                <w:szCs w:val="8"/>
              </w:rPr>
              <w:t>orale et en présentation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352F9EDD"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rédaction</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7EEE482B"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FF174F">
              <w:rPr>
                <w:rStyle w:val="normaltextrun"/>
                <w:rFonts w:ascii="Arial" w:eastAsiaTheme="majorEastAsia" w:hAnsi="Arial" w:cs="Arial"/>
                <w:szCs w:val="8"/>
              </w:rPr>
              <w:t>Pensée critique</w:t>
            </w:r>
          </w:p>
        </w:tc>
        <w:tc>
          <w:tcPr>
            <w:tcW w:w="81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16538931"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FF174F">
              <w:rPr>
                <w:rStyle w:val="normaltextrun"/>
                <w:rFonts w:ascii="Arial" w:eastAsiaTheme="majorEastAsia" w:hAnsi="Arial" w:cs="Arial"/>
                <w:szCs w:val="8"/>
              </w:rPr>
              <w:t>Connaissances et compréhension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1DC2E21D"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Calcul mental et estimation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586926AF"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54FDF199"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Connaissances et compréhension</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2D2A553F"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d’études scientifiques</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4C15237C"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de design et</w:t>
            </w:r>
            <w:r w:rsidRPr="00FF174F">
              <w:rPr>
                <w:rFonts w:ascii="Arial" w:hAnsi="Arial" w:cs="Arial"/>
                <w:szCs w:val="8"/>
              </w:rPr>
              <w:br/>
            </w: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FF1E77"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rPr>
            </w:pPr>
            <w:r w:rsidRPr="00FF174F">
              <w:rPr>
                <w:rStyle w:val="normaltextrun"/>
                <w:rFonts w:ascii="Arial" w:eastAsiaTheme="majorEastAsia" w:hAnsi="Arial" w:cs="Arial"/>
                <w:szCs w:val="8"/>
              </w:rPr>
              <w:t xml:space="preserve">Connaissances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compréhension</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40B3F1" w14:textId="77777777" w:rsidR="0019264F" w:rsidRPr="00FF174F" w:rsidRDefault="0019264F">
            <w:pPr>
              <w:pStyle w:val="tabletext"/>
              <w:spacing w:afterAutospacing="0"/>
              <w:ind w:left="-107" w:right="-108"/>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 xml:space="preserve">Recherche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communication</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43EFEE" w14:textId="77777777" w:rsidR="0019264F" w:rsidRPr="00FF174F" w:rsidRDefault="0019264F">
            <w:pPr>
              <w:pStyle w:val="tabletext"/>
              <w:spacing w:afterAutospacing="0"/>
              <w:ind w:left="-108" w:right="-11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Pensée critique et citoyenneté</w:t>
            </w:r>
          </w:p>
        </w:tc>
      </w:tr>
      <w:tr w:rsidR="0019264F" w:rsidRPr="00124394" w14:paraId="6D04070A" w14:textId="77777777" w:rsidTr="001926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B4C6E7" w:themeFill="accent5" w:themeFillTint="66"/>
            <w:tcMar>
              <w:top w:w="0" w:type="dxa"/>
              <w:left w:w="29" w:type="dxa"/>
              <w:bottom w:w="0" w:type="dxa"/>
              <w:right w:w="29" w:type="dxa"/>
            </w:tcMar>
            <w:vAlign w:val="center"/>
          </w:tcPr>
          <w:p w14:paraId="2F8D487E" w14:textId="01C64C57" w:rsidR="0019264F" w:rsidRPr="00511045" w:rsidRDefault="002E22EF">
            <w:pPr>
              <w:pStyle w:val="tabletext"/>
              <w:rPr>
                <w:rStyle w:val="normaltextrun"/>
                <w:rFonts w:ascii="Arial" w:eastAsiaTheme="majorEastAsia" w:hAnsi="Arial" w:cs="Arial"/>
                <w:sz w:val="20"/>
                <w:szCs w:val="20"/>
              </w:rPr>
            </w:pPr>
            <w:r w:rsidRPr="00511045">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5A22DC6B"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066EDC20" w14:textId="2F6B64FF" w:rsidR="0019264F" w:rsidRPr="00511045" w:rsidRDefault="002E22E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sidRPr="00511045">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65FF76A3" w14:textId="47CC2D24"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14774234" w14:textId="2F48DAFB" w:rsidR="0019264F" w:rsidRPr="00511045" w:rsidRDefault="002E22E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sidRPr="00511045">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3E338973" w14:textId="1905A98D" w:rsidR="0019264F" w:rsidRPr="00511045" w:rsidRDefault="002E22E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sidRPr="00511045">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5A2CE255" w14:textId="6FB458F2" w:rsidR="0019264F" w:rsidRPr="00511045" w:rsidRDefault="00511045">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06F3C3C1" w14:textId="1E5CA285" w:rsidR="0019264F" w:rsidRPr="00511045" w:rsidRDefault="00C27E9C">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sidRPr="00511045">
              <w:rPr>
                <w:rStyle w:val="normaltextrun"/>
                <w:rFonts w:ascii="Arial" w:eastAsiaTheme="majorEastAsia" w:hAnsi="Arial" w:cs="Arial"/>
                <w:sz w:val="20"/>
                <w:szCs w:val="20"/>
              </w:rPr>
              <w:t>x</w:t>
            </w: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50A973AB"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0FC73593"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685F02B2"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FF74CA5"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D441195"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7637172" w14:textId="77777777" w:rsidR="0019264F" w:rsidRPr="00511045"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r>
    </w:tbl>
    <w:p w14:paraId="4E8F08A9" w14:textId="77777777" w:rsidR="0019264F" w:rsidRDefault="0019264F" w:rsidP="0019264F">
      <w:pPr>
        <w:rPr>
          <w:rFonts w:ascii="Arial" w:hAnsi="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19264F" w:rsidRPr="00C8626F" w14:paraId="12B95FAF" w14:textId="77777777" w:rsidTr="0019264F">
        <w:tc>
          <w:tcPr>
            <w:tcW w:w="2700" w:type="dxa"/>
            <w:hideMark/>
          </w:tcPr>
          <w:p w14:paraId="604C2950" w14:textId="77777777" w:rsidR="0019264F" w:rsidRDefault="0019264F">
            <w:pPr>
              <w:spacing w:before="0" w:after="0"/>
              <w:ind w:left="-105"/>
              <w:rPr>
                <w:szCs w:val="22"/>
              </w:rPr>
            </w:pPr>
            <w:r>
              <w:t>Concept original créé par :</w:t>
            </w:r>
          </w:p>
        </w:tc>
        <w:tc>
          <w:tcPr>
            <w:tcW w:w="6930" w:type="dxa"/>
            <w:tcBorders>
              <w:top w:val="nil"/>
              <w:left w:val="nil"/>
              <w:bottom w:val="single" w:sz="4" w:space="0" w:color="auto"/>
              <w:right w:val="nil"/>
            </w:tcBorders>
          </w:tcPr>
          <w:p w14:paraId="64D9CDCF" w14:textId="378A8F0D" w:rsidR="0019264F" w:rsidRDefault="00C27E9C">
            <w:pPr>
              <w:spacing w:before="0" w:after="0"/>
            </w:pPr>
            <w:r>
              <w:t xml:space="preserve">Sherry Perih adapté par Nicole Allain Fox, Paule </w:t>
            </w:r>
            <w:proofErr w:type="spellStart"/>
            <w:r>
              <w:t>Buors</w:t>
            </w:r>
            <w:proofErr w:type="spellEnd"/>
            <w:r>
              <w:t xml:space="preserve"> et Sylvie Huard-Huberdeau</w:t>
            </w:r>
          </w:p>
        </w:tc>
      </w:tr>
    </w:tbl>
    <w:p w14:paraId="5AFD04FD" w14:textId="77777777" w:rsidR="00CE0796" w:rsidRDefault="00CE0796" w:rsidP="0019264F">
      <w:pPr>
        <w:rPr>
          <w:lang w:val="fr-CA"/>
        </w:rPr>
        <w:sectPr w:rsidR="00CE0796" w:rsidSect="0019264F">
          <w:pgSz w:w="12240" w:h="15840" w:code="1"/>
          <w:pgMar w:top="720" w:right="720" w:bottom="720" w:left="720" w:header="708" w:footer="708" w:gutter="0"/>
          <w:cols w:space="708"/>
          <w:docGrid w:linePitch="360"/>
        </w:sectPr>
      </w:pPr>
    </w:p>
    <w:p w14:paraId="6C987C1C" w14:textId="039735F1" w:rsidR="0019264F" w:rsidRPr="00C27E9C" w:rsidRDefault="0019264F" w:rsidP="0019264F">
      <w:pPr>
        <w:rPr>
          <w:lang w:val="fr-CA"/>
        </w:rPr>
      </w:pPr>
    </w:p>
    <w:tbl>
      <w:tblPr>
        <w:tblStyle w:val="TableGrid"/>
        <w:tblW w:w="10615" w:type="dxa"/>
        <w:tblInd w:w="0" w:type="dxa"/>
        <w:tblLook w:val="04A0" w:firstRow="1" w:lastRow="0" w:firstColumn="1" w:lastColumn="0" w:noHBand="0" w:noVBand="1"/>
      </w:tblPr>
      <w:tblGrid>
        <w:gridCol w:w="10615"/>
      </w:tblGrid>
      <w:tr w:rsidR="0019264F" w14:paraId="5939B88D"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30DE3F93" w14:textId="77777777" w:rsidR="0019264F" w:rsidRDefault="0019264F">
            <w:pPr>
              <w:pStyle w:val="Heading1"/>
              <w:outlineLvl w:val="0"/>
              <w:rPr>
                <w:sz w:val="36"/>
              </w:rPr>
            </w:pPr>
            <w:r>
              <w:t>Expériences d'apprentissage et évaluation</w:t>
            </w:r>
          </w:p>
        </w:tc>
      </w:tr>
      <w:tr w:rsidR="0019264F" w:rsidRPr="00C8626F" w14:paraId="776AE09B"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1669E45F" w14:textId="1C47E77A" w:rsidR="0019264F" w:rsidRDefault="0019264F">
            <w:pPr>
              <w:pStyle w:val="Tablequestionheader"/>
              <w:rPr>
                <w:sz w:val="24"/>
              </w:rPr>
            </w:pPr>
            <w:r>
              <w:t>Question :</w:t>
            </w:r>
            <w:r w:rsidR="00C27E9C">
              <w:t xml:space="preserve"> Comment les nombres sont-ils reliés entre eux?</w:t>
            </w:r>
          </w:p>
        </w:tc>
      </w:tr>
      <w:tr w:rsidR="0019264F" w:rsidRPr="00C8626F" w14:paraId="3E21654F" w14:textId="77777777" w:rsidTr="00CE0796">
        <w:trPr>
          <w:trHeight w:val="2476"/>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FBFD82D" w14:textId="00510508" w:rsidR="00E06FC6" w:rsidRPr="00E06FC6" w:rsidRDefault="00E06FC6" w:rsidP="00E06FC6">
            <w:pPr>
              <w:rPr>
                <w:rFonts w:ascii="Arial" w:hAnsi="Arial"/>
                <w:sz w:val="24"/>
              </w:rPr>
            </w:pPr>
            <w:r w:rsidRPr="00E06FC6">
              <w:rPr>
                <w:rFonts w:ascii="Arial" w:hAnsi="Arial"/>
                <w:b/>
                <w:bCs/>
                <w:sz w:val="24"/>
              </w:rPr>
              <w:t>Les scénarios s</w:t>
            </w:r>
            <w:r w:rsidR="00E245F3">
              <w:rPr>
                <w:rFonts w:ascii="Arial" w:hAnsi="Arial"/>
                <w:b/>
                <w:bCs/>
                <w:sz w:val="24"/>
              </w:rPr>
              <w:t>ont présentés en trois parties</w:t>
            </w:r>
          </w:p>
          <w:p w14:paraId="3DD512F6" w14:textId="66FD37F5" w:rsidR="00E06FC6" w:rsidRPr="00E06FC6" w:rsidRDefault="00E06FC6" w:rsidP="00E06FC6">
            <w:pPr>
              <w:rPr>
                <w:rFonts w:ascii="Arial" w:hAnsi="Arial"/>
                <w:sz w:val="24"/>
              </w:rPr>
            </w:pPr>
          </w:p>
          <w:p w14:paraId="32452E53" w14:textId="38C81BF1" w:rsidR="00E06FC6" w:rsidRPr="00E06FC6" w:rsidRDefault="00E06FC6" w:rsidP="00E06FC6">
            <w:pPr>
              <w:rPr>
                <w:rFonts w:ascii="Arial" w:hAnsi="Arial"/>
                <w:sz w:val="24"/>
              </w:rPr>
            </w:pPr>
            <w:r w:rsidRPr="00E06FC6">
              <w:rPr>
                <w:rFonts w:ascii="Arial" w:hAnsi="Arial"/>
                <w:b/>
                <w:bCs/>
                <w:sz w:val="24"/>
              </w:rPr>
              <w:t>Mise en situation</w:t>
            </w:r>
            <w:r w:rsidRPr="00E06FC6">
              <w:rPr>
                <w:rFonts w:ascii="Arial" w:hAnsi="Arial"/>
                <w:sz w:val="24"/>
              </w:rPr>
              <w:t xml:space="preserve"> – Création d'un contexte pour donner un sens aux apprentissages et évoquer les connaissances antérieures. Ceci peut consister d'une jasette mathématique, de la lecture d'un album, d'un jeu, etc. pour inciter les élèves à réfléchir </w:t>
            </w:r>
            <w:r w:rsidR="00E245F3">
              <w:rPr>
                <w:rFonts w:ascii="Arial" w:hAnsi="Arial"/>
                <w:sz w:val="24"/>
              </w:rPr>
              <w:t>et à échanger leurs idées.</w:t>
            </w:r>
          </w:p>
          <w:p w14:paraId="230F0085" w14:textId="346BD06B" w:rsidR="00E06FC6" w:rsidRPr="00E06FC6" w:rsidRDefault="00E06FC6" w:rsidP="00E06FC6">
            <w:pPr>
              <w:rPr>
                <w:rFonts w:ascii="Arial" w:hAnsi="Arial"/>
                <w:sz w:val="24"/>
              </w:rPr>
            </w:pPr>
          </w:p>
          <w:p w14:paraId="1193A40B" w14:textId="3869540A" w:rsidR="00E06FC6" w:rsidRPr="00E06FC6" w:rsidRDefault="00E06FC6" w:rsidP="00E06FC6">
            <w:pPr>
              <w:rPr>
                <w:rFonts w:ascii="Arial" w:hAnsi="Arial"/>
                <w:sz w:val="24"/>
              </w:rPr>
            </w:pPr>
            <w:r w:rsidRPr="00E06FC6">
              <w:rPr>
                <w:rFonts w:ascii="Arial" w:hAnsi="Arial"/>
                <w:b/>
                <w:bCs/>
                <w:sz w:val="24"/>
              </w:rPr>
              <w:t>Réalisation et exploration</w:t>
            </w:r>
            <w:r w:rsidR="00E245F3">
              <w:rPr>
                <w:rFonts w:ascii="Arial" w:hAnsi="Arial"/>
                <w:sz w:val="24"/>
              </w:rPr>
              <w:t> –</w:t>
            </w:r>
            <w:r w:rsidRPr="00E06FC6">
              <w:rPr>
                <w:rFonts w:ascii="Arial" w:hAnsi="Arial"/>
                <w:sz w:val="24"/>
              </w:rPr>
              <w:t> Il s’agit d'expériences d’apprentissage qui permettent à l'élève d'explorer divers concepts ou défis mathématiques. Ces expériences offrent des occasions à l'élève de pratiquer et d'appliquer des concepts mathématiques pour approfondir sa compréhension du sens du nombre. Celles-ci peuvent être menées en groupe classe, en petits groupes ou individuellemen</w:t>
            </w:r>
            <w:r w:rsidR="00511045">
              <w:rPr>
                <w:rFonts w:ascii="Arial" w:hAnsi="Arial"/>
                <w:sz w:val="24"/>
              </w:rPr>
              <w:t xml:space="preserve">t selon le </w:t>
            </w:r>
            <w:r w:rsidR="00E245F3">
              <w:rPr>
                <w:rFonts w:ascii="Arial" w:hAnsi="Arial"/>
                <w:sz w:val="24"/>
              </w:rPr>
              <w:t>profil des élèves.</w:t>
            </w:r>
          </w:p>
          <w:p w14:paraId="6808F689" w14:textId="2EC4A929" w:rsidR="00E06FC6" w:rsidRPr="00E06FC6" w:rsidRDefault="00E06FC6" w:rsidP="00E06FC6">
            <w:pPr>
              <w:rPr>
                <w:rFonts w:ascii="Arial" w:hAnsi="Arial"/>
                <w:sz w:val="24"/>
              </w:rPr>
            </w:pPr>
          </w:p>
          <w:p w14:paraId="3AE6DCFB" w14:textId="70F190BC" w:rsidR="00E06FC6" w:rsidRPr="00E06FC6" w:rsidRDefault="00E06FC6" w:rsidP="00E06FC6">
            <w:pPr>
              <w:rPr>
                <w:rFonts w:ascii="Arial" w:hAnsi="Arial"/>
                <w:sz w:val="24"/>
              </w:rPr>
            </w:pPr>
            <w:r w:rsidRPr="00E06FC6">
              <w:rPr>
                <w:rFonts w:ascii="Arial" w:hAnsi="Arial"/>
                <w:b/>
                <w:bCs/>
                <w:sz w:val="24"/>
              </w:rPr>
              <w:t>Intégration et consolidation</w:t>
            </w:r>
            <w:r w:rsidR="004A6666" w:rsidRPr="00E06FC6">
              <w:rPr>
                <w:rFonts w:ascii="Arial" w:hAnsi="Arial"/>
                <w:sz w:val="24"/>
              </w:rPr>
              <w:t> – </w:t>
            </w:r>
            <w:r w:rsidRPr="00E06FC6">
              <w:rPr>
                <w:rFonts w:ascii="Arial" w:hAnsi="Arial"/>
                <w:sz w:val="24"/>
              </w:rPr>
              <w:t>Il s’agit d'expériences d’apprentissage qui favorisent la réflexion sur les apprentissages ainsi que l’évaluation et la cons</w:t>
            </w:r>
            <w:r w:rsidR="00E245F3">
              <w:rPr>
                <w:rFonts w:ascii="Arial" w:hAnsi="Arial"/>
                <w:sz w:val="24"/>
              </w:rPr>
              <w:t>olidation des apprentissages.</w:t>
            </w:r>
          </w:p>
          <w:p w14:paraId="45B862A6" w14:textId="2BD43251" w:rsidR="00E06FC6" w:rsidRPr="00E06FC6" w:rsidRDefault="00E06FC6" w:rsidP="00E06FC6">
            <w:pPr>
              <w:rPr>
                <w:rFonts w:ascii="Arial" w:hAnsi="Arial"/>
                <w:sz w:val="24"/>
              </w:rPr>
            </w:pPr>
            <w:r w:rsidRPr="00E06FC6">
              <w:rPr>
                <w:rFonts w:ascii="Arial" w:hAnsi="Arial"/>
                <w:sz w:val="24"/>
              </w:rPr>
              <w:t>Il est possible qu’il y ait plusieurs suggestions d’expériences d’apprentissage pour c</w:t>
            </w:r>
            <w:r w:rsidR="00511045">
              <w:rPr>
                <w:rFonts w:ascii="Arial" w:hAnsi="Arial"/>
                <w:sz w:val="24"/>
              </w:rPr>
              <w:t xml:space="preserve">haque partie d’un scenario, il est possible de </w:t>
            </w:r>
            <w:r w:rsidRPr="00E06FC6">
              <w:rPr>
                <w:rFonts w:ascii="Arial" w:hAnsi="Arial"/>
                <w:sz w:val="24"/>
              </w:rPr>
              <w:t xml:space="preserve">toutes les faire ou </w:t>
            </w:r>
            <w:r w:rsidR="00511045">
              <w:rPr>
                <w:rFonts w:ascii="Arial" w:hAnsi="Arial"/>
                <w:sz w:val="24"/>
              </w:rPr>
              <w:t xml:space="preserve">de </w:t>
            </w:r>
            <w:r w:rsidRPr="00E06FC6">
              <w:rPr>
                <w:rFonts w:ascii="Arial" w:hAnsi="Arial"/>
                <w:sz w:val="24"/>
              </w:rPr>
              <w:t xml:space="preserve">choisir celles qui conviennent le mieux </w:t>
            </w:r>
            <w:r w:rsidR="00511045">
              <w:rPr>
                <w:rFonts w:ascii="Arial" w:hAnsi="Arial"/>
                <w:sz w:val="24"/>
              </w:rPr>
              <w:t>au profil des élèves.</w:t>
            </w:r>
          </w:p>
          <w:p w14:paraId="4DAD4F7F" w14:textId="6E941A30" w:rsidR="00E06FC6" w:rsidRPr="00E06FC6" w:rsidRDefault="00E06FC6" w:rsidP="00E06FC6">
            <w:pPr>
              <w:rPr>
                <w:rFonts w:ascii="Arial" w:hAnsi="Arial"/>
                <w:sz w:val="24"/>
              </w:rPr>
            </w:pPr>
          </w:p>
          <w:p w14:paraId="0CCFA923" w14:textId="477BC98C" w:rsidR="00E06FC6" w:rsidRPr="00E06FC6" w:rsidRDefault="00E06FC6" w:rsidP="00E06FC6">
            <w:pPr>
              <w:rPr>
                <w:rFonts w:ascii="Arial" w:hAnsi="Arial"/>
                <w:sz w:val="24"/>
              </w:rPr>
            </w:pPr>
            <w:r w:rsidRPr="00E06FC6">
              <w:rPr>
                <w:rFonts w:ascii="Arial" w:hAnsi="Arial"/>
                <w:b/>
                <w:bCs/>
                <w:sz w:val="24"/>
              </w:rPr>
              <w:t>Dans le contexte de l’Immersion française, il est préférable de procéder de façon synchrone ou de s’enregistrer pour les parties asynchrones afin que les apprentissages se fassent en français. Si nécessaire, de brèves explications peuvent être remises aux parents en anglais.</w:t>
            </w:r>
          </w:p>
          <w:p w14:paraId="4982008B" w14:textId="77777777" w:rsidR="00E06FC6" w:rsidRDefault="00E06FC6" w:rsidP="00E06FC6">
            <w:pPr>
              <w:rPr>
                <w:rFonts w:ascii="Arial" w:hAnsi="Arial"/>
                <w:sz w:val="24"/>
              </w:rPr>
            </w:pPr>
          </w:p>
          <w:p w14:paraId="06225755" w14:textId="76001D15" w:rsidR="00E06FC6" w:rsidRPr="00E06FC6" w:rsidRDefault="004A6666" w:rsidP="00E06FC6">
            <w:pPr>
              <w:rPr>
                <w:rFonts w:ascii="Arial" w:hAnsi="Arial"/>
                <w:sz w:val="24"/>
              </w:rPr>
            </w:pPr>
            <w:r>
              <w:rPr>
                <w:rFonts w:ascii="Arial" w:hAnsi="Arial"/>
                <w:sz w:val="24"/>
              </w:rPr>
              <w:t xml:space="preserve">Les scénarios proposent des </w:t>
            </w:r>
            <w:r w:rsidR="00E06FC6" w:rsidRPr="00E06FC6">
              <w:rPr>
                <w:rFonts w:ascii="Arial" w:hAnsi="Arial"/>
                <w:sz w:val="24"/>
              </w:rPr>
              <w:t>expériences d'apprentissage qui offrent des occasion</w:t>
            </w:r>
            <w:r>
              <w:rPr>
                <w:rFonts w:ascii="Arial" w:hAnsi="Arial"/>
                <w:sz w:val="24"/>
              </w:rPr>
              <w:t xml:space="preserve">s permettant aux élèves </w:t>
            </w:r>
            <w:r w:rsidR="00E245F3">
              <w:rPr>
                <w:rFonts w:ascii="Arial" w:hAnsi="Arial"/>
                <w:sz w:val="24"/>
              </w:rPr>
              <w:t>de/</w:t>
            </w:r>
            <w:proofErr w:type="gramStart"/>
            <w:r w:rsidR="00E245F3">
              <w:rPr>
                <w:rFonts w:ascii="Arial" w:hAnsi="Arial"/>
                <w:sz w:val="24"/>
              </w:rPr>
              <w:t>d'</w:t>
            </w:r>
            <w:r w:rsidRPr="00E06FC6">
              <w:rPr>
                <w:rFonts w:ascii="Arial" w:hAnsi="Arial"/>
                <w:sz w:val="24"/>
              </w:rPr>
              <w:t> </w:t>
            </w:r>
            <w:r w:rsidR="00E245F3">
              <w:rPr>
                <w:rFonts w:ascii="Arial" w:hAnsi="Arial"/>
                <w:sz w:val="24"/>
              </w:rPr>
              <w:t>:</w:t>
            </w:r>
            <w:proofErr w:type="gramEnd"/>
          </w:p>
          <w:p w14:paraId="6E7D0090" w14:textId="48C715B1" w:rsidR="00E06FC6" w:rsidRPr="00E06FC6" w:rsidRDefault="00A9775B" w:rsidP="00E06FC6">
            <w:pPr>
              <w:numPr>
                <w:ilvl w:val="1"/>
                <w:numId w:val="7"/>
              </w:numPr>
              <w:rPr>
                <w:rFonts w:ascii="Arial" w:hAnsi="Arial"/>
                <w:sz w:val="24"/>
              </w:rPr>
            </w:pPr>
            <w:proofErr w:type="gramStart"/>
            <w:r>
              <w:rPr>
                <w:rFonts w:ascii="Arial" w:hAnsi="Arial"/>
                <w:sz w:val="24"/>
              </w:rPr>
              <w:t>développer</w:t>
            </w:r>
            <w:proofErr w:type="gramEnd"/>
            <w:r>
              <w:rPr>
                <w:rFonts w:ascii="Arial" w:hAnsi="Arial"/>
                <w:sz w:val="24"/>
              </w:rPr>
              <w:t xml:space="preserve"> leur </w:t>
            </w:r>
            <w:r w:rsidR="00E06FC6" w:rsidRPr="00E06FC6">
              <w:rPr>
                <w:rFonts w:ascii="Arial" w:hAnsi="Arial"/>
                <w:sz w:val="24"/>
              </w:rPr>
              <w:t>vocabulai</w:t>
            </w:r>
            <w:r>
              <w:rPr>
                <w:rFonts w:ascii="Arial" w:hAnsi="Arial"/>
                <w:sz w:val="24"/>
              </w:rPr>
              <w:t xml:space="preserve">re mathématique </w:t>
            </w:r>
            <w:r w:rsidR="00E245F3">
              <w:rPr>
                <w:rFonts w:ascii="Arial" w:hAnsi="Arial"/>
                <w:sz w:val="24"/>
              </w:rPr>
              <w:t>en contexte;</w:t>
            </w:r>
          </w:p>
          <w:p w14:paraId="4C8B865A" w14:textId="76E0682E" w:rsidR="00E06FC6" w:rsidRPr="00E06FC6" w:rsidRDefault="00A9775B" w:rsidP="00E06FC6">
            <w:pPr>
              <w:numPr>
                <w:ilvl w:val="1"/>
                <w:numId w:val="7"/>
              </w:numPr>
              <w:rPr>
                <w:rFonts w:ascii="Arial" w:hAnsi="Arial"/>
                <w:sz w:val="24"/>
              </w:rPr>
            </w:pPr>
            <w:proofErr w:type="gramStart"/>
            <w:r>
              <w:rPr>
                <w:rFonts w:ascii="Arial" w:hAnsi="Arial"/>
                <w:sz w:val="24"/>
              </w:rPr>
              <w:t>avoir</w:t>
            </w:r>
            <w:proofErr w:type="gramEnd"/>
            <w:r>
              <w:rPr>
                <w:rFonts w:ascii="Arial" w:hAnsi="Arial"/>
                <w:sz w:val="24"/>
              </w:rPr>
              <w:t xml:space="preserve"> </w:t>
            </w:r>
            <w:r w:rsidR="00E06FC6" w:rsidRPr="00E06FC6">
              <w:rPr>
                <w:rFonts w:ascii="Arial" w:hAnsi="Arial"/>
                <w:sz w:val="24"/>
              </w:rPr>
              <w:t>l’occasion</w:t>
            </w:r>
            <w:r>
              <w:rPr>
                <w:rFonts w:ascii="Arial" w:hAnsi="Arial"/>
                <w:sz w:val="24"/>
              </w:rPr>
              <w:t xml:space="preserve"> </w:t>
            </w:r>
            <w:r w:rsidR="00E06FC6" w:rsidRPr="00E06FC6">
              <w:rPr>
                <w:rFonts w:ascii="Arial" w:hAnsi="Arial"/>
                <w:sz w:val="24"/>
              </w:rPr>
              <w:t>de prend</w:t>
            </w:r>
            <w:r>
              <w:rPr>
                <w:rFonts w:ascii="Arial" w:hAnsi="Arial"/>
                <w:sz w:val="24"/>
              </w:rPr>
              <w:t xml:space="preserve">re la </w:t>
            </w:r>
            <w:r w:rsidR="00E06FC6" w:rsidRPr="00E06FC6">
              <w:rPr>
                <w:rFonts w:ascii="Arial" w:hAnsi="Arial"/>
                <w:sz w:val="24"/>
              </w:rPr>
              <w:t>parole afin de «</w:t>
            </w:r>
            <w:r w:rsidRPr="00E06FC6">
              <w:rPr>
                <w:rFonts w:ascii="Arial" w:hAnsi="Arial"/>
                <w:sz w:val="24"/>
              </w:rPr>
              <w:t> </w:t>
            </w:r>
            <w:r w:rsidR="00E06FC6" w:rsidRPr="00E06FC6">
              <w:rPr>
                <w:rFonts w:ascii="Arial" w:hAnsi="Arial"/>
                <w:sz w:val="24"/>
              </w:rPr>
              <w:t>pe</w:t>
            </w:r>
            <w:r>
              <w:rPr>
                <w:rFonts w:ascii="Arial" w:hAnsi="Arial"/>
                <w:sz w:val="24"/>
              </w:rPr>
              <w:t>nser et vivre les mathématiques</w:t>
            </w:r>
            <w:r w:rsidRPr="00E06FC6">
              <w:rPr>
                <w:rFonts w:ascii="Arial" w:hAnsi="Arial"/>
                <w:sz w:val="24"/>
              </w:rPr>
              <w:t> </w:t>
            </w:r>
            <w:r w:rsidR="00E06FC6" w:rsidRPr="00E06FC6">
              <w:rPr>
                <w:rFonts w:ascii="Arial" w:hAnsi="Arial"/>
                <w:sz w:val="24"/>
              </w:rPr>
              <w:t>» particulièrement</w:t>
            </w:r>
            <w:r>
              <w:rPr>
                <w:rFonts w:ascii="Arial" w:hAnsi="Arial"/>
                <w:sz w:val="24"/>
              </w:rPr>
              <w:t xml:space="preserve"> </w:t>
            </w:r>
            <w:r w:rsidR="00E06FC6" w:rsidRPr="00E06FC6">
              <w:rPr>
                <w:rFonts w:ascii="Arial" w:hAnsi="Arial"/>
                <w:sz w:val="24"/>
              </w:rPr>
              <w:t>en</w:t>
            </w:r>
            <w:r>
              <w:rPr>
                <w:rFonts w:ascii="Arial" w:hAnsi="Arial"/>
                <w:sz w:val="24"/>
              </w:rPr>
              <w:t xml:space="preserve"> </w:t>
            </w:r>
            <w:r w:rsidR="00E06FC6" w:rsidRPr="00E06FC6">
              <w:rPr>
                <w:rFonts w:ascii="Arial" w:hAnsi="Arial"/>
                <w:sz w:val="24"/>
              </w:rPr>
              <w:t>interaction entre eux</w:t>
            </w:r>
            <w:r w:rsidR="00E245F3">
              <w:rPr>
                <w:rFonts w:ascii="Arial" w:hAnsi="Arial"/>
                <w:sz w:val="24"/>
              </w:rPr>
              <w:t xml:space="preserve"> et avec d’autres personnes;</w:t>
            </w:r>
          </w:p>
          <w:p w14:paraId="1FAE1638" w14:textId="0868BE25" w:rsidR="00E06FC6" w:rsidRPr="00E06FC6" w:rsidRDefault="00A9775B" w:rsidP="00E06FC6">
            <w:pPr>
              <w:numPr>
                <w:ilvl w:val="1"/>
                <w:numId w:val="7"/>
              </w:numPr>
              <w:rPr>
                <w:rFonts w:ascii="Arial" w:hAnsi="Arial"/>
                <w:sz w:val="24"/>
              </w:rPr>
            </w:pPr>
            <w:proofErr w:type="gramStart"/>
            <w:r>
              <w:rPr>
                <w:rFonts w:ascii="Arial" w:hAnsi="Arial"/>
                <w:sz w:val="24"/>
              </w:rPr>
              <w:t>s’approprier</w:t>
            </w:r>
            <w:proofErr w:type="gramEnd"/>
            <w:r>
              <w:rPr>
                <w:rFonts w:ascii="Arial" w:hAnsi="Arial"/>
                <w:sz w:val="24"/>
              </w:rPr>
              <w:t xml:space="preserve"> une variété de façon de parler </w:t>
            </w:r>
            <w:r w:rsidR="00E06FC6" w:rsidRPr="00E06FC6">
              <w:rPr>
                <w:rFonts w:ascii="Arial" w:hAnsi="Arial"/>
                <w:sz w:val="24"/>
              </w:rPr>
              <w:t xml:space="preserve">mathématiques </w:t>
            </w:r>
            <w:r>
              <w:rPr>
                <w:rFonts w:ascii="Arial" w:hAnsi="Arial"/>
                <w:sz w:val="24"/>
              </w:rPr>
              <w:t xml:space="preserve">et plus largement, manipuler la langue </w:t>
            </w:r>
            <w:r w:rsidR="00E06FC6" w:rsidRPr="00E06FC6">
              <w:rPr>
                <w:rFonts w:ascii="Arial" w:hAnsi="Arial"/>
                <w:sz w:val="24"/>
              </w:rPr>
              <w:t>dans</w:t>
            </w:r>
            <w:r>
              <w:rPr>
                <w:rFonts w:ascii="Arial" w:hAnsi="Arial"/>
                <w:sz w:val="24"/>
              </w:rPr>
              <w:t xml:space="preserve"> des </w:t>
            </w:r>
            <w:r w:rsidR="00E245F3">
              <w:rPr>
                <w:rFonts w:ascii="Arial" w:hAnsi="Arial"/>
                <w:sz w:val="24"/>
              </w:rPr>
              <w:t>contextes mathématiques;</w:t>
            </w:r>
          </w:p>
          <w:p w14:paraId="74972EEB" w14:textId="06F78AF5" w:rsidR="00E06FC6" w:rsidRPr="00E06FC6" w:rsidRDefault="00E06FC6" w:rsidP="00E06FC6">
            <w:pPr>
              <w:numPr>
                <w:ilvl w:val="1"/>
                <w:numId w:val="7"/>
              </w:numPr>
              <w:rPr>
                <w:rFonts w:ascii="Arial" w:hAnsi="Arial"/>
                <w:sz w:val="24"/>
              </w:rPr>
            </w:pPr>
            <w:proofErr w:type="gramStart"/>
            <w:r w:rsidRPr="00E06FC6">
              <w:rPr>
                <w:rFonts w:ascii="Arial" w:hAnsi="Arial"/>
                <w:sz w:val="24"/>
              </w:rPr>
              <w:t>donn</w:t>
            </w:r>
            <w:r w:rsidR="00A9775B">
              <w:rPr>
                <w:rFonts w:ascii="Arial" w:hAnsi="Arial"/>
                <w:sz w:val="24"/>
              </w:rPr>
              <w:t>er</w:t>
            </w:r>
            <w:proofErr w:type="gramEnd"/>
            <w:r w:rsidR="00A9775B">
              <w:rPr>
                <w:rFonts w:ascii="Arial" w:hAnsi="Arial"/>
                <w:sz w:val="24"/>
              </w:rPr>
              <w:t xml:space="preserve"> du sens et réfléchir à leurs </w:t>
            </w:r>
            <w:r w:rsidR="00E245F3">
              <w:rPr>
                <w:rFonts w:ascii="Arial" w:hAnsi="Arial"/>
                <w:sz w:val="24"/>
              </w:rPr>
              <w:t>apprentissages mathématiques.</w:t>
            </w:r>
          </w:p>
          <w:p w14:paraId="760B2A9A" w14:textId="77777777" w:rsidR="00E06FC6" w:rsidRDefault="00E06FC6" w:rsidP="00E06FC6">
            <w:pPr>
              <w:rPr>
                <w:rFonts w:ascii="Arial" w:hAnsi="Arial"/>
                <w:sz w:val="24"/>
              </w:rPr>
            </w:pPr>
          </w:p>
          <w:p w14:paraId="66EFDFA2" w14:textId="0E554FAE" w:rsidR="00E06FC6" w:rsidRDefault="00E06FC6" w:rsidP="00E06FC6">
            <w:pPr>
              <w:rPr>
                <w:rFonts w:ascii="Arial" w:hAnsi="Arial"/>
                <w:sz w:val="24"/>
              </w:rPr>
            </w:pPr>
            <w:r w:rsidRPr="00E06FC6">
              <w:rPr>
                <w:rFonts w:ascii="Arial" w:hAnsi="Arial"/>
                <w:sz w:val="24"/>
              </w:rPr>
              <w:t>Les modalités d’évaluati</w:t>
            </w:r>
            <w:r w:rsidR="00A9775B">
              <w:rPr>
                <w:rFonts w:ascii="Arial" w:hAnsi="Arial"/>
                <w:sz w:val="24"/>
              </w:rPr>
              <w:t xml:space="preserve">on s’intègrent et contribuent à </w:t>
            </w:r>
            <w:r w:rsidRPr="00E06FC6">
              <w:rPr>
                <w:rFonts w:ascii="Arial" w:hAnsi="Arial"/>
                <w:sz w:val="24"/>
              </w:rPr>
              <w:t>l’apprentiss</w:t>
            </w:r>
            <w:r w:rsidR="00A9775B">
              <w:rPr>
                <w:rFonts w:ascii="Arial" w:hAnsi="Arial"/>
                <w:sz w:val="24"/>
              </w:rPr>
              <w:t xml:space="preserve">age – elles viennent en aide à l’apprentissage et </w:t>
            </w:r>
            <w:r w:rsidRPr="00E06FC6">
              <w:rPr>
                <w:rFonts w:ascii="Arial" w:hAnsi="Arial"/>
                <w:sz w:val="24"/>
              </w:rPr>
              <w:t xml:space="preserve">elles invitent à la réflexion sur </w:t>
            </w:r>
            <w:r w:rsidR="00E245F3">
              <w:rPr>
                <w:rFonts w:ascii="Arial" w:hAnsi="Arial"/>
                <w:sz w:val="24"/>
              </w:rPr>
              <w:t>l’apprentissage.</w:t>
            </w:r>
            <w:r w:rsidRPr="00E06FC6">
              <w:rPr>
                <w:rFonts w:ascii="Arial" w:hAnsi="Arial"/>
                <w:sz w:val="24"/>
              </w:rPr>
              <w:t xml:space="preserve"> Des suggestions d’ob</w:t>
            </w:r>
            <w:r w:rsidR="00511045">
              <w:rPr>
                <w:rFonts w:ascii="Arial" w:hAnsi="Arial"/>
                <w:sz w:val="24"/>
              </w:rPr>
              <w:t>servations et des questions</w:t>
            </w:r>
            <w:r w:rsidRPr="00E06FC6">
              <w:rPr>
                <w:rFonts w:ascii="Arial" w:hAnsi="Arial"/>
                <w:sz w:val="24"/>
              </w:rPr>
              <w:t xml:space="preserve"> sont proposées pour chaque scénario.</w:t>
            </w:r>
          </w:p>
          <w:p w14:paraId="159E4CC9" w14:textId="7B6E2C76" w:rsidR="00E06FC6" w:rsidRPr="00E06FC6" w:rsidRDefault="00E06FC6" w:rsidP="00E06FC6">
            <w:pPr>
              <w:rPr>
                <w:rFonts w:ascii="Arial" w:hAnsi="Arial"/>
                <w:sz w:val="24"/>
              </w:rPr>
            </w:pPr>
          </w:p>
          <w:p w14:paraId="5A37A12E" w14:textId="5B7A7F4C" w:rsidR="0019264F" w:rsidRDefault="0019264F">
            <w:pPr>
              <w:rPr>
                <w:rFonts w:ascii="Arial" w:hAnsi="Arial"/>
                <w:sz w:val="24"/>
              </w:rPr>
            </w:pPr>
            <w:r>
              <w:rPr>
                <w:rFonts w:ascii="Arial" w:hAnsi="Arial"/>
                <w:sz w:val="24"/>
              </w:rPr>
              <w:t>Directives à l’intention de l’enseignant</w:t>
            </w:r>
          </w:p>
          <w:p w14:paraId="1DF77D7C" w14:textId="48BCC4F0" w:rsidR="00E06FC6" w:rsidRDefault="00E06FC6" w:rsidP="00E06FC6">
            <w:pPr>
              <w:rPr>
                <w:rFonts w:ascii="Arial" w:hAnsi="Arial"/>
                <w:sz w:val="24"/>
              </w:rPr>
            </w:pPr>
            <w:r w:rsidRPr="00E06FC6">
              <w:rPr>
                <w:rFonts w:ascii="Arial" w:hAnsi="Arial"/>
                <w:sz w:val="24"/>
              </w:rPr>
              <w:t xml:space="preserve">Les diapositives ayant des bordures </w:t>
            </w:r>
            <w:r w:rsidRPr="00E245F3">
              <w:rPr>
                <w:rFonts w:ascii="Arial" w:hAnsi="Arial"/>
                <w:b/>
                <w:bCs/>
                <w:color w:val="70AD47" w:themeColor="accent6"/>
                <w:sz w:val="24"/>
              </w:rPr>
              <w:t>vertes</w:t>
            </w:r>
            <w:r w:rsidRPr="00E06FC6">
              <w:rPr>
                <w:rFonts w:ascii="Arial" w:hAnsi="Arial"/>
                <w:sz w:val="24"/>
              </w:rPr>
              <w:t xml:space="preserve"> présentent des démarches et des conseils pour l'enseignant</w:t>
            </w:r>
            <w:r>
              <w:rPr>
                <w:rFonts w:ascii="Arial" w:hAnsi="Arial"/>
                <w:sz w:val="24"/>
              </w:rPr>
              <w:t>.</w:t>
            </w:r>
          </w:p>
          <w:p w14:paraId="5EFFC64A" w14:textId="294C835E" w:rsidR="00197906" w:rsidRDefault="00197906" w:rsidP="00197906">
            <w:pPr>
              <w:rPr>
                <w:rFonts w:ascii="Arial" w:hAnsi="Arial"/>
                <w:sz w:val="24"/>
              </w:rPr>
            </w:pPr>
            <w:r>
              <w:rPr>
                <w:rFonts w:ascii="Arial" w:hAnsi="Arial"/>
                <w:noProof/>
                <w:sz w:val="24"/>
                <w:lang w:eastAsia="en-CA"/>
              </w:rPr>
              <w:lastRenderedPageBreak/>
              <w:drawing>
                <wp:anchor distT="0" distB="0" distL="114300" distR="114300" simplePos="0" relativeHeight="251660288" behindDoc="0" locked="0" layoutInCell="1" allowOverlap="1" wp14:anchorId="1566E77E" wp14:editId="50AE1E26">
                  <wp:simplePos x="0" y="0"/>
                  <wp:positionH relativeFrom="column">
                    <wp:posOffset>29845</wp:posOffset>
                  </wp:positionH>
                  <wp:positionV relativeFrom="paragraph">
                    <wp:posOffset>-2605</wp:posOffset>
                  </wp:positionV>
                  <wp:extent cx="296545" cy="285115"/>
                  <wp:effectExtent l="0" t="0" r="825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545" cy="285115"/>
                          </a:xfrm>
                          <a:prstGeom prst="rect">
                            <a:avLst/>
                          </a:prstGeom>
                          <a:noFill/>
                        </pic:spPr>
                      </pic:pic>
                    </a:graphicData>
                  </a:graphic>
                </wp:anchor>
              </w:drawing>
            </w:r>
            <w:r w:rsidR="00E245F3">
              <w:rPr>
                <w:rFonts w:ascii="Arial" w:hAnsi="Arial"/>
                <w:sz w:val="24"/>
              </w:rPr>
              <w:t xml:space="preserve">Cette icône </w:t>
            </w:r>
            <w:r w:rsidRPr="00E06FC6">
              <w:rPr>
                <w:rFonts w:ascii="Arial" w:hAnsi="Arial"/>
                <w:sz w:val="24"/>
              </w:rPr>
              <w:t xml:space="preserve">indique une vidéo. </w:t>
            </w:r>
            <w:r>
              <w:rPr>
                <w:rFonts w:ascii="Arial" w:hAnsi="Arial"/>
                <w:sz w:val="24"/>
              </w:rPr>
              <w:t>L’</w:t>
            </w:r>
            <w:proofErr w:type="spellStart"/>
            <w:r>
              <w:rPr>
                <w:rFonts w:ascii="Arial" w:hAnsi="Arial"/>
                <w:sz w:val="24"/>
              </w:rPr>
              <w:t>enseignant</w:t>
            </w:r>
            <w:r w:rsidR="00A54961">
              <w:rPr>
                <w:rFonts w:ascii="Arial" w:hAnsi="Arial"/>
                <w:sz w:val="24"/>
              </w:rPr>
              <w:t>-e</w:t>
            </w:r>
            <w:proofErr w:type="spellEnd"/>
            <w:r>
              <w:rPr>
                <w:rFonts w:ascii="Arial" w:hAnsi="Arial"/>
                <w:sz w:val="24"/>
              </w:rPr>
              <w:t xml:space="preserve"> n’a </w:t>
            </w:r>
            <w:r w:rsidRPr="00E06FC6">
              <w:rPr>
                <w:rFonts w:ascii="Arial" w:hAnsi="Arial"/>
                <w:sz w:val="24"/>
              </w:rPr>
              <w:t xml:space="preserve">qu’à cliquer sur </w:t>
            </w:r>
            <w:r w:rsidR="00A54961">
              <w:rPr>
                <w:rFonts w:ascii="Arial" w:hAnsi="Arial"/>
                <w:sz w:val="24"/>
              </w:rPr>
              <w:t xml:space="preserve">l’icône pour accéder à la vidéo lorsqu’il ou elle est en </w:t>
            </w:r>
            <w:r w:rsidR="00A54961" w:rsidRPr="00E10F01">
              <w:rPr>
                <w:rFonts w:ascii="Arial" w:hAnsi="Arial"/>
                <w:b/>
                <w:sz w:val="24"/>
                <w:u w:val="single"/>
              </w:rPr>
              <w:t>mode de présentation.</w:t>
            </w:r>
          </w:p>
          <w:p w14:paraId="1D7FFF91" w14:textId="4402B0E3" w:rsidR="00E06FC6" w:rsidRDefault="00E06FC6" w:rsidP="00E06FC6">
            <w:pPr>
              <w:rPr>
                <w:rFonts w:ascii="Arial" w:hAnsi="Arial"/>
                <w:sz w:val="24"/>
              </w:rPr>
            </w:pPr>
          </w:p>
          <w:p w14:paraId="0374A780" w14:textId="6534BB43" w:rsidR="00E06FC6" w:rsidRDefault="00E06FC6" w:rsidP="00E06FC6">
            <w:pPr>
              <w:rPr>
                <w:rFonts w:ascii="Arial" w:hAnsi="Arial"/>
                <w:sz w:val="24"/>
              </w:rPr>
            </w:pPr>
            <w:r>
              <w:rPr>
                <w:rFonts w:ascii="Arial" w:hAnsi="Arial"/>
                <w:sz w:val="24"/>
              </w:rPr>
              <w:t>Directives détaillées à l'intention des élèves :</w:t>
            </w:r>
          </w:p>
          <w:p w14:paraId="275AF963" w14:textId="250C3592" w:rsidR="00E06FC6" w:rsidRPr="00E06FC6" w:rsidRDefault="00892156" w:rsidP="00E06FC6">
            <w:pPr>
              <w:rPr>
                <w:rFonts w:ascii="Arial" w:hAnsi="Arial"/>
                <w:sz w:val="24"/>
              </w:rPr>
            </w:pPr>
            <w:r>
              <w:rPr>
                <w:rFonts w:ascii="Arial" w:hAnsi="Arial"/>
                <w:noProof/>
                <w:sz w:val="24"/>
                <w:lang w:eastAsia="en-CA"/>
              </w:rPr>
              <w:drawing>
                <wp:anchor distT="0" distB="0" distL="114300" distR="114300" simplePos="0" relativeHeight="251658240" behindDoc="0" locked="0" layoutInCell="1" allowOverlap="1" wp14:anchorId="03476E86" wp14:editId="632BBD13">
                  <wp:simplePos x="0" y="0"/>
                  <wp:positionH relativeFrom="column">
                    <wp:posOffset>12032</wp:posOffset>
                  </wp:positionH>
                  <wp:positionV relativeFrom="paragraph">
                    <wp:posOffset>364836</wp:posOffset>
                  </wp:positionV>
                  <wp:extent cx="296545" cy="285115"/>
                  <wp:effectExtent l="0" t="0" r="825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545" cy="285115"/>
                          </a:xfrm>
                          <a:prstGeom prst="rect">
                            <a:avLst/>
                          </a:prstGeom>
                          <a:noFill/>
                        </pic:spPr>
                      </pic:pic>
                    </a:graphicData>
                  </a:graphic>
                </wp:anchor>
              </w:drawing>
            </w:r>
            <w:r w:rsidR="00E06FC6">
              <w:rPr>
                <w:rFonts w:ascii="Arial" w:hAnsi="Arial"/>
                <w:sz w:val="24"/>
              </w:rPr>
              <w:t>L</w:t>
            </w:r>
            <w:r w:rsidR="00E06FC6" w:rsidRPr="00E06FC6">
              <w:rPr>
                <w:rFonts w:ascii="Arial" w:hAnsi="Arial"/>
                <w:sz w:val="24"/>
              </w:rPr>
              <w:t xml:space="preserve">es diapositives ayant des bordures </w:t>
            </w:r>
            <w:r w:rsidR="00E06FC6" w:rsidRPr="00E245F3">
              <w:rPr>
                <w:rFonts w:ascii="Arial" w:hAnsi="Arial"/>
                <w:b/>
                <w:bCs/>
                <w:color w:val="C00000"/>
                <w:sz w:val="24"/>
              </w:rPr>
              <w:t>rouges</w:t>
            </w:r>
            <w:r w:rsidR="00E06FC6" w:rsidRPr="00E06FC6">
              <w:rPr>
                <w:rFonts w:ascii="Arial" w:hAnsi="Arial"/>
                <w:sz w:val="24"/>
              </w:rPr>
              <w:t xml:space="preserve"> sont présentées aux élèves. La décision de montrer ou de ne pas montrer une diapositive revient à l'enseignant.</w:t>
            </w:r>
          </w:p>
          <w:p w14:paraId="1D115CCA" w14:textId="555E9193" w:rsidR="0019264F" w:rsidRPr="00E10F01" w:rsidRDefault="00E245F3">
            <w:pPr>
              <w:rPr>
                <w:rFonts w:ascii="Arial" w:hAnsi="Arial"/>
                <w:sz w:val="24"/>
              </w:rPr>
            </w:pPr>
            <w:r>
              <w:rPr>
                <w:rFonts w:ascii="Arial" w:hAnsi="Arial"/>
                <w:sz w:val="24"/>
              </w:rPr>
              <w:t xml:space="preserve">Cette icône </w:t>
            </w:r>
            <w:r w:rsidR="00E06FC6" w:rsidRPr="00E06FC6">
              <w:rPr>
                <w:rFonts w:ascii="Arial" w:hAnsi="Arial"/>
                <w:sz w:val="24"/>
              </w:rPr>
              <w:t xml:space="preserve">indique une vidéo. </w:t>
            </w:r>
            <w:r w:rsidR="00E06FC6">
              <w:rPr>
                <w:rFonts w:ascii="Arial" w:hAnsi="Arial"/>
                <w:sz w:val="24"/>
              </w:rPr>
              <w:t xml:space="preserve">L’élève n’a </w:t>
            </w:r>
            <w:r w:rsidR="00E06FC6" w:rsidRPr="00E06FC6">
              <w:rPr>
                <w:rFonts w:ascii="Arial" w:hAnsi="Arial"/>
                <w:sz w:val="24"/>
              </w:rPr>
              <w:t xml:space="preserve">qu’à cliquer sur </w:t>
            </w:r>
            <w:r w:rsidR="00A54961">
              <w:rPr>
                <w:rFonts w:ascii="Arial" w:hAnsi="Arial"/>
                <w:sz w:val="24"/>
              </w:rPr>
              <w:t>l’icône pour accéder à la vidéo lorsqu’il ou elle est en</w:t>
            </w:r>
            <w:r w:rsidR="00A54961" w:rsidRPr="00E10F01">
              <w:rPr>
                <w:rFonts w:ascii="Arial" w:hAnsi="Arial"/>
                <w:b/>
                <w:sz w:val="24"/>
                <w:u w:val="single"/>
              </w:rPr>
              <w:t xml:space="preserve"> mode de présentation.</w:t>
            </w:r>
          </w:p>
        </w:tc>
      </w:tr>
    </w:tbl>
    <w:p w14:paraId="43CB5E4D" w14:textId="3983D7B2" w:rsidR="0019264F" w:rsidRPr="00CE0796" w:rsidRDefault="0019264F" w:rsidP="00CE0796">
      <w:pPr>
        <w:spacing w:before="0" w:after="160" w:line="259" w:lineRule="auto"/>
        <w:rPr>
          <w:rFonts w:ascii="Acumin Pro" w:eastAsiaTheme="majorEastAsia" w:hAnsi="Acumin Pro" w:cstheme="majorHAnsi"/>
          <w:b/>
          <w:caps/>
          <w:color w:val="FFFFFF" w:themeColor="background1"/>
          <w:spacing w:val="8"/>
          <w:sz w:val="28"/>
          <w:szCs w:val="36"/>
          <w:lang w:val="fr-CA"/>
        </w:rPr>
      </w:pPr>
    </w:p>
    <w:tbl>
      <w:tblPr>
        <w:tblStyle w:val="TableGrid"/>
        <w:tblW w:w="10615" w:type="dxa"/>
        <w:tblInd w:w="0" w:type="dxa"/>
        <w:tblLook w:val="04A0" w:firstRow="1" w:lastRow="0" w:firstColumn="1" w:lastColumn="0" w:noHBand="0" w:noVBand="1"/>
      </w:tblPr>
      <w:tblGrid>
        <w:gridCol w:w="10615"/>
      </w:tblGrid>
      <w:tr w:rsidR="0019264F" w:rsidRPr="00C8626F" w14:paraId="780149F9"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5B44C332" w14:textId="77777777" w:rsidR="0019264F" w:rsidRDefault="0019264F">
            <w:pPr>
              <w:pStyle w:val="Heading1"/>
              <w:outlineLvl w:val="0"/>
            </w:pPr>
            <w:r>
              <w:rPr>
                <w:rStyle w:val="normaltextrun"/>
              </w:rPr>
              <w:t>AnnexeS (Matériel d'appui en format imprimable, lES évaluationS, LES CORRECTIONS)</w:t>
            </w:r>
          </w:p>
        </w:tc>
      </w:tr>
    </w:tbl>
    <w:p w14:paraId="647FDC7A" w14:textId="71B39924" w:rsidR="0019264F" w:rsidRDefault="00E245F3" w:rsidP="0019264F">
      <w:pPr>
        <w:rPr>
          <w:lang w:val="fr-CA"/>
        </w:rPr>
      </w:pPr>
      <w:r>
        <w:rPr>
          <w:lang w:val="fr-CA"/>
        </w:rPr>
        <w:t>Annexe A : Grille d’évaluation</w:t>
      </w:r>
      <w:r w:rsidR="001E049C">
        <w:rPr>
          <w:lang w:val="fr-CA"/>
        </w:rPr>
        <w:t xml:space="preserve"> en mathématiques</w:t>
      </w:r>
    </w:p>
    <w:p w14:paraId="1206FCFB" w14:textId="3D455C63" w:rsidR="001E049C" w:rsidRDefault="001E049C" w:rsidP="0019264F">
      <w:pPr>
        <w:rPr>
          <w:lang w:val="fr-CA"/>
        </w:rPr>
      </w:pPr>
      <w:r>
        <w:rPr>
          <w:lang w:val="fr-CA"/>
        </w:rPr>
        <w:t>Annexe B : Grille d’évaluation en français</w:t>
      </w:r>
      <w:r w:rsidR="00FE7E59">
        <w:rPr>
          <w:lang w:val="fr-CA"/>
        </w:rPr>
        <w:t xml:space="preserve"> – Programme Immersion</w:t>
      </w:r>
    </w:p>
    <w:p w14:paraId="2B581EA0" w14:textId="2E89237E" w:rsidR="00FE7E59" w:rsidRDefault="00FE7E59" w:rsidP="00FE7E59">
      <w:pPr>
        <w:rPr>
          <w:lang w:val="fr-CA"/>
        </w:rPr>
      </w:pPr>
      <w:r>
        <w:rPr>
          <w:lang w:val="fr-CA"/>
        </w:rPr>
        <w:t>Annexe C : Grille d’évaluation en français – Programme Français</w:t>
      </w:r>
    </w:p>
    <w:p w14:paraId="3484DC42" w14:textId="77777777" w:rsidR="00491BB4" w:rsidRDefault="00491BB4" w:rsidP="00491BB4">
      <w:pPr>
        <w:spacing w:before="0" w:after="160" w:line="259" w:lineRule="auto"/>
        <w:rPr>
          <w:lang w:val="fr-CA"/>
        </w:rPr>
      </w:pPr>
    </w:p>
    <w:p w14:paraId="1EF3F0ED" w14:textId="7989BF82" w:rsidR="00491BB4" w:rsidRDefault="00491BB4" w:rsidP="00491BB4">
      <w:pPr>
        <w:spacing w:before="0" w:after="160" w:line="259" w:lineRule="auto"/>
        <w:rPr>
          <w:lang w:val="fr-CA"/>
        </w:rPr>
      </w:pPr>
      <w:r>
        <w:rPr>
          <w:lang w:val="fr-CA"/>
        </w:rPr>
        <w:br w:type="page"/>
      </w:r>
    </w:p>
    <w:tbl>
      <w:tblPr>
        <w:tblpPr w:leftFromText="180" w:rightFromText="180" w:vertAnchor="text" w:horzAnchor="page" w:tblpX="461" w:tblpY="-51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087"/>
        <w:gridCol w:w="1339"/>
        <w:gridCol w:w="1339"/>
        <w:gridCol w:w="1339"/>
        <w:gridCol w:w="1339"/>
        <w:gridCol w:w="1337"/>
      </w:tblGrid>
      <w:tr w:rsidR="00CE0796" w:rsidRPr="00C8626F" w14:paraId="150E477C" w14:textId="77777777" w:rsidTr="00491BB4">
        <w:trPr>
          <w:trHeight w:val="20"/>
        </w:trPr>
        <w:tc>
          <w:tcPr>
            <w:tcW w:w="5000" w:type="pct"/>
            <w:gridSpan w:val="6"/>
            <w:tcBorders>
              <w:top w:val="single" w:sz="4" w:space="0" w:color="auto"/>
              <w:bottom w:val="single" w:sz="8" w:space="0" w:color="000000"/>
            </w:tcBorders>
            <w:shd w:val="clear" w:color="auto" w:fill="D9D9D9" w:themeFill="background1" w:themeFillShade="D9"/>
          </w:tcPr>
          <w:p w14:paraId="3646C598" w14:textId="77777777" w:rsidR="00CE0796" w:rsidRPr="000C6B38" w:rsidRDefault="00CE0796" w:rsidP="00491BB4">
            <w:pPr>
              <w:widowControl w:val="0"/>
              <w:pBdr>
                <w:top w:val="nil"/>
                <w:left w:val="nil"/>
                <w:bottom w:val="nil"/>
                <w:right w:val="nil"/>
                <w:between w:val="nil"/>
              </w:pBdr>
              <w:spacing w:before="0"/>
              <w:jc w:val="center"/>
              <w:rPr>
                <w:rFonts w:eastAsia="Annie Use Your Telescope"/>
                <w:b/>
                <w:color w:val="000000" w:themeColor="text1"/>
                <w:lang w:val="fr-CA"/>
              </w:rPr>
            </w:pPr>
            <w:r w:rsidRPr="000C6B38">
              <w:rPr>
                <w:rFonts w:eastAsia="Annie Use Your Telescope"/>
                <w:b/>
                <w:color w:val="000000" w:themeColor="text1"/>
                <w:lang w:val="fr-CA"/>
              </w:rPr>
              <w:lastRenderedPageBreak/>
              <w:t>À la découverte des nombres – 1</w:t>
            </w:r>
            <w:r w:rsidRPr="000C6B38">
              <w:rPr>
                <w:rFonts w:eastAsia="Annie Use Your Telescope"/>
                <w:b/>
                <w:color w:val="000000" w:themeColor="text1"/>
                <w:vertAlign w:val="superscript"/>
                <w:lang w:val="fr-CA"/>
              </w:rPr>
              <w:t>re</w:t>
            </w:r>
            <w:r w:rsidRPr="000C6B38">
              <w:rPr>
                <w:rFonts w:eastAsia="Annie Use Your Telescope"/>
                <w:b/>
                <w:color w:val="000000" w:themeColor="text1"/>
                <w:lang w:val="fr-CA"/>
              </w:rPr>
              <w:t xml:space="preserve"> année </w:t>
            </w:r>
          </w:p>
          <w:p w14:paraId="5417185B" w14:textId="77777777" w:rsidR="00CE0796" w:rsidRPr="000C6B38" w:rsidRDefault="00CE0796" w:rsidP="00491BB4">
            <w:pPr>
              <w:widowControl w:val="0"/>
              <w:pBdr>
                <w:top w:val="nil"/>
                <w:left w:val="nil"/>
                <w:bottom w:val="nil"/>
                <w:right w:val="nil"/>
                <w:between w:val="nil"/>
              </w:pBdr>
              <w:spacing w:before="0"/>
              <w:jc w:val="center"/>
              <w:rPr>
                <w:rFonts w:eastAsia="Annie Use Your Telescope"/>
                <w:b/>
                <w:color w:val="000000" w:themeColor="text1"/>
                <w:lang w:val="fr-CA"/>
              </w:rPr>
            </w:pPr>
            <w:r w:rsidRPr="000C6B38">
              <w:rPr>
                <w:rFonts w:eastAsia="Annie Use Your Telescope"/>
                <w:b/>
                <w:color w:val="000000" w:themeColor="text1"/>
                <w:lang w:val="fr-CA"/>
              </w:rPr>
              <w:t xml:space="preserve">Annexe A : Grille d’évaluation en mathématiques </w:t>
            </w:r>
          </w:p>
        </w:tc>
      </w:tr>
      <w:tr w:rsidR="00CE0796" w:rsidRPr="00C8626F" w14:paraId="24DA7859" w14:textId="77777777" w:rsidTr="00491BB4">
        <w:trPr>
          <w:trHeight w:val="20"/>
        </w:trPr>
        <w:tc>
          <w:tcPr>
            <w:tcW w:w="5000" w:type="pct"/>
            <w:gridSpan w:val="6"/>
            <w:vAlign w:val="center"/>
          </w:tcPr>
          <w:p w14:paraId="5FD90D27" w14:textId="77777777" w:rsidR="00CE0796" w:rsidRPr="00814891" w:rsidRDefault="00CE0796" w:rsidP="00491BB4">
            <w:pPr>
              <w:widowControl w:val="0"/>
              <w:pBdr>
                <w:top w:val="nil"/>
                <w:left w:val="nil"/>
                <w:bottom w:val="nil"/>
                <w:right w:val="nil"/>
                <w:between w:val="nil"/>
              </w:pBdr>
              <w:spacing w:before="0"/>
              <w:jc w:val="center"/>
              <w:rPr>
                <w:rFonts w:asciiTheme="majorHAnsi" w:eastAsia="Annie Use Your Telescope" w:hAnsiTheme="majorHAnsi" w:cstheme="majorHAnsi"/>
                <w:b/>
                <w:i/>
                <w:color w:val="434343"/>
                <w:sz w:val="18"/>
                <w:szCs w:val="18"/>
                <w:lang w:val="fr-CA"/>
              </w:rPr>
            </w:pPr>
            <w:r w:rsidRPr="00814891">
              <w:rPr>
                <w:rFonts w:asciiTheme="majorHAnsi" w:eastAsia="Annie Use Your Telescope" w:hAnsiTheme="majorHAnsi" w:cstheme="majorHAnsi"/>
                <w:b/>
                <w:i/>
                <w:color w:val="434343"/>
                <w:sz w:val="18"/>
                <w:szCs w:val="18"/>
                <w:lang w:val="fr-CA"/>
              </w:rPr>
              <w:t xml:space="preserve">Liens aux profils de rendement scolaire en mathématiques </w:t>
            </w:r>
            <w:r>
              <w:rPr>
                <w:rFonts w:asciiTheme="majorHAnsi" w:eastAsia="Annie Use Your Telescope" w:hAnsiTheme="majorHAnsi" w:cstheme="majorHAnsi"/>
                <w:b/>
                <w:i/>
                <w:color w:val="434343"/>
                <w:sz w:val="18"/>
                <w:szCs w:val="18"/>
                <w:lang w:val="fr-CA"/>
              </w:rPr>
              <w:t xml:space="preserve"> </w:t>
            </w:r>
            <w:r w:rsidRPr="00814891">
              <w:rPr>
                <w:rFonts w:asciiTheme="majorHAnsi" w:eastAsia="Annie Use Your Telescope" w:hAnsiTheme="majorHAnsi" w:cstheme="majorHAnsi"/>
                <w:b/>
                <w:i/>
                <w:color w:val="434343"/>
                <w:sz w:val="18"/>
                <w:szCs w:val="18"/>
                <w:lang w:val="fr-CA"/>
              </w:rPr>
              <w:t>du bulletin scolaire du Manitoba  – 1</w:t>
            </w:r>
            <w:r w:rsidRPr="00814891">
              <w:rPr>
                <w:rFonts w:asciiTheme="majorHAnsi" w:eastAsia="Annie Use Your Telescope" w:hAnsiTheme="majorHAnsi" w:cstheme="majorHAnsi"/>
                <w:b/>
                <w:i/>
                <w:color w:val="434343"/>
                <w:sz w:val="18"/>
                <w:szCs w:val="18"/>
                <w:vertAlign w:val="superscript"/>
                <w:lang w:val="fr-CA"/>
              </w:rPr>
              <w:t>re</w:t>
            </w:r>
            <w:r w:rsidRPr="00814891">
              <w:rPr>
                <w:rFonts w:asciiTheme="majorHAnsi" w:eastAsia="Annie Use Your Telescope" w:hAnsiTheme="majorHAnsi" w:cstheme="majorHAnsi"/>
                <w:b/>
                <w:i/>
                <w:color w:val="434343"/>
                <w:sz w:val="18"/>
                <w:szCs w:val="18"/>
                <w:lang w:val="fr-CA"/>
              </w:rPr>
              <w:t xml:space="preserve"> à la 8</w:t>
            </w:r>
            <w:r w:rsidRPr="00814891">
              <w:rPr>
                <w:rFonts w:asciiTheme="majorHAnsi" w:eastAsia="Annie Use Your Telescope" w:hAnsiTheme="majorHAnsi" w:cstheme="majorHAnsi"/>
                <w:b/>
                <w:i/>
                <w:color w:val="434343"/>
                <w:sz w:val="18"/>
                <w:szCs w:val="18"/>
                <w:vertAlign w:val="superscript"/>
                <w:lang w:val="fr-CA"/>
              </w:rPr>
              <w:t>e</w:t>
            </w:r>
            <w:r w:rsidRPr="00814891">
              <w:rPr>
                <w:rFonts w:asciiTheme="majorHAnsi" w:eastAsia="Annie Use Your Telescope" w:hAnsiTheme="majorHAnsi" w:cstheme="majorHAnsi"/>
                <w:b/>
                <w:i/>
                <w:color w:val="434343"/>
                <w:sz w:val="18"/>
                <w:szCs w:val="18"/>
                <w:lang w:val="fr-CA"/>
              </w:rPr>
              <w:t xml:space="preserve"> année</w:t>
            </w:r>
          </w:p>
        </w:tc>
      </w:tr>
      <w:tr w:rsidR="00CE0796" w:rsidRPr="00C8626F" w14:paraId="5167A640" w14:textId="77777777" w:rsidTr="00491BB4">
        <w:trPr>
          <w:trHeight w:val="20"/>
        </w:trPr>
        <w:tc>
          <w:tcPr>
            <w:tcW w:w="5000" w:type="pct"/>
            <w:gridSpan w:val="6"/>
            <w:tcBorders>
              <w:top w:val="single" w:sz="4" w:space="0" w:color="auto"/>
              <w:bottom w:val="single" w:sz="4" w:space="0" w:color="auto"/>
            </w:tcBorders>
          </w:tcPr>
          <w:p w14:paraId="6C47A660" w14:textId="77777777" w:rsidR="00CE0796" w:rsidRPr="00814891" w:rsidRDefault="00CE0796" w:rsidP="00491BB4">
            <w:pPr>
              <w:pStyle w:val="Pa205"/>
              <w:spacing w:after="100"/>
              <w:ind w:left="35" w:right="-67"/>
              <w:jc w:val="center"/>
              <w:rPr>
                <w:rFonts w:asciiTheme="majorHAnsi" w:hAnsiTheme="majorHAnsi" w:cstheme="majorHAnsi"/>
                <w:color w:val="000000"/>
                <w:sz w:val="18"/>
                <w:szCs w:val="18"/>
              </w:rPr>
            </w:pPr>
            <w:r w:rsidRPr="00814891">
              <w:rPr>
                <w:rFonts w:asciiTheme="majorHAnsi" w:hAnsiTheme="majorHAnsi" w:cstheme="majorHAnsi"/>
                <w:b/>
                <w:bCs/>
                <w:color w:val="000000"/>
                <w:sz w:val="18"/>
                <w:szCs w:val="18"/>
              </w:rPr>
              <w:t>CONNAISSANCES ET COMPRÉHENSION (CC)</w:t>
            </w:r>
          </w:p>
          <w:p w14:paraId="13C6ABFC" w14:textId="77777777" w:rsidR="00CE0796" w:rsidRPr="00814891" w:rsidRDefault="00CE0796" w:rsidP="00491BB4">
            <w:pPr>
              <w:pStyle w:val="Pa205"/>
              <w:spacing w:after="100"/>
              <w:ind w:left="35" w:right="40"/>
              <w:jc w:val="center"/>
              <w:rPr>
                <w:rStyle w:val="A341"/>
                <w:rFonts w:asciiTheme="majorHAnsi" w:hAnsiTheme="majorHAnsi" w:cstheme="majorHAnsi"/>
                <w:sz w:val="18"/>
                <w:szCs w:val="18"/>
              </w:rPr>
            </w:pPr>
            <w:r w:rsidRPr="00814891">
              <w:rPr>
                <w:rStyle w:val="A341"/>
                <w:rFonts w:asciiTheme="majorHAnsi" w:hAnsiTheme="majorHAnsi" w:cstheme="majorHAnsi"/>
                <w:sz w:val="18"/>
                <w:szCs w:val="18"/>
              </w:rPr>
              <w:t>https://www.edu.gov.mb.ca/m12/eval/bulletin_scolaire/notation/docs/math_conn_comp.pdf</w:t>
            </w:r>
          </w:p>
          <w:p w14:paraId="47C0A6CE" w14:textId="77777777" w:rsidR="00CE0796" w:rsidRPr="00814891" w:rsidRDefault="00CE0796" w:rsidP="00491BB4">
            <w:pPr>
              <w:pStyle w:val="Pa205"/>
              <w:spacing w:after="100"/>
              <w:ind w:left="35" w:right="-67"/>
              <w:jc w:val="center"/>
              <w:rPr>
                <w:rFonts w:asciiTheme="majorHAnsi" w:hAnsiTheme="majorHAnsi" w:cstheme="majorHAnsi"/>
                <w:color w:val="000000"/>
                <w:sz w:val="18"/>
                <w:szCs w:val="18"/>
              </w:rPr>
            </w:pPr>
            <w:r w:rsidRPr="00814891">
              <w:rPr>
                <w:rFonts w:asciiTheme="majorHAnsi" w:hAnsiTheme="majorHAnsi" w:cstheme="majorHAnsi"/>
                <w:b/>
                <w:bCs/>
                <w:color w:val="000000"/>
                <w:sz w:val="18"/>
                <w:szCs w:val="18"/>
              </w:rPr>
              <w:t>CALCUL MENTAL ET ESTIMATION (CE)</w:t>
            </w:r>
          </w:p>
          <w:p w14:paraId="44CC18E2" w14:textId="77777777" w:rsidR="00CE0796" w:rsidRPr="00814891" w:rsidRDefault="009C044E" w:rsidP="00491BB4">
            <w:pPr>
              <w:pStyle w:val="Pa205"/>
              <w:spacing w:after="100"/>
              <w:ind w:left="35" w:right="40"/>
              <w:jc w:val="center"/>
              <w:rPr>
                <w:rStyle w:val="A341"/>
                <w:rFonts w:asciiTheme="majorHAnsi" w:hAnsiTheme="majorHAnsi" w:cstheme="majorHAnsi"/>
                <w:sz w:val="18"/>
                <w:szCs w:val="18"/>
              </w:rPr>
            </w:pPr>
            <w:hyperlink r:id="rId19" w:history="1">
              <w:r w:rsidR="00CE0796" w:rsidRPr="00814891">
                <w:rPr>
                  <w:rStyle w:val="Hyperlink"/>
                  <w:rFonts w:asciiTheme="majorHAnsi" w:hAnsiTheme="majorHAnsi" w:cstheme="majorHAnsi"/>
                  <w:sz w:val="18"/>
                  <w:szCs w:val="18"/>
                </w:rPr>
                <w:t>https://www.edu.gov.mb.ca/m12/eval/bulletin_scolaire/notation/docs/math_cal_esti.pdf</w:t>
              </w:r>
            </w:hyperlink>
          </w:p>
          <w:p w14:paraId="64E36D17" w14:textId="77777777" w:rsidR="00CE0796" w:rsidRPr="00814891" w:rsidRDefault="00CE0796" w:rsidP="00491BB4">
            <w:pPr>
              <w:pStyle w:val="Pa205"/>
              <w:spacing w:after="100"/>
              <w:ind w:left="35" w:right="-67"/>
              <w:jc w:val="center"/>
              <w:rPr>
                <w:rFonts w:asciiTheme="majorHAnsi" w:hAnsiTheme="majorHAnsi" w:cstheme="majorHAnsi"/>
                <w:color w:val="000000"/>
                <w:sz w:val="18"/>
                <w:szCs w:val="18"/>
              </w:rPr>
            </w:pPr>
            <w:r w:rsidRPr="00814891">
              <w:rPr>
                <w:rFonts w:asciiTheme="majorHAnsi" w:hAnsiTheme="majorHAnsi" w:cstheme="majorHAnsi"/>
                <w:b/>
                <w:bCs/>
                <w:color w:val="000000"/>
                <w:sz w:val="18"/>
                <w:szCs w:val="18"/>
              </w:rPr>
              <w:t>RÉSOLUTION DE PROBLÈMES (RP)</w:t>
            </w:r>
          </w:p>
          <w:p w14:paraId="03DD0724" w14:textId="77777777" w:rsidR="00CE0796" w:rsidRPr="00814891" w:rsidRDefault="009C044E" w:rsidP="00491BB4">
            <w:pPr>
              <w:widowControl w:val="0"/>
              <w:pBdr>
                <w:top w:val="nil"/>
                <w:left w:val="nil"/>
                <w:bottom w:val="nil"/>
                <w:right w:val="nil"/>
                <w:between w:val="nil"/>
              </w:pBdr>
              <w:spacing w:before="0"/>
              <w:jc w:val="center"/>
              <w:rPr>
                <w:rFonts w:asciiTheme="majorHAnsi" w:hAnsiTheme="majorHAnsi" w:cstheme="majorHAnsi"/>
                <w:sz w:val="18"/>
                <w:szCs w:val="18"/>
                <w:lang w:val="fr-CA"/>
              </w:rPr>
            </w:pPr>
            <w:hyperlink r:id="rId20" w:history="1">
              <w:r w:rsidR="00CE0796" w:rsidRPr="00814891">
                <w:rPr>
                  <w:rStyle w:val="Hyperlink"/>
                  <w:rFonts w:asciiTheme="majorHAnsi" w:hAnsiTheme="majorHAnsi" w:cstheme="majorHAnsi"/>
                  <w:sz w:val="18"/>
                  <w:szCs w:val="18"/>
                  <w:lang w:val="fr-CA"/>
                </w:rPr>
                <w:t>https://www.edu.gov.mb.ca/m12/eval/bulletin_scolaire/notation/docs/math_res_pro.pdf</w:t>
              </w:r>
            </w:hyperlink>
          </w:p>
        </w:tc>
      </w:tr>
      <w:tr w:rsidR="00CE0796" w:rsidRPr="00C8626F" w14:paraId="12CCB16F" w14:textId="77777777" w:rsidTr="00491BB4">
        <w:trPr>
          <w:trHeight w:val="20"/>
        </w:trPr>
        <w:tc>
          <w:tcPr>
            <w:tcW w:w="5000" w:type="pct"/>
            <w:gridSpan w:val="6"/>
            <w:tcBorders>
              <w:top w:val="single" w:sz="4" w:space="0" w:color="auto"/>
              <w:bottom w:val="single" w:sz="4" w:space="0" w:color="auto"/>
            </w:tcBorders>
          </w:tcPr>
          <w:p w14:paraId="1061CB9B" w14:textId="4387AF17" w:rsidR="00CE0796" w:rsidRPr="00814891" w:rsidRDefault="00CE0796" w:rsidP="00491BB4">
            <w:pPr>
              <w:spacing w:before="0"/>
              <w:jc w:val="center"/>
              <w:rPr>
                <w:rFonts w:asciiTheme="majorHAnsi" w:eastAsia="Annie Use Your Telescope" w:hAnsiTheme="majorHAnsi" w:cstheme="majorHAnsi"/>
                <w:b/>
                <w:i/>
                <w:sz w:val="18"/>
                <w:szCs w:val="18"/>
                <w:lang w:val="fr-CA"/>
              </w:rPr>
            </w:pPr>
            <w:r w:rsidRPr="00814891">
              <w:rPr>
                <w:rFonts w:asciiTheme="majorHAnsi" w:eastAsia="Annie Use Your Telescope" w:hAnsiTheme="majorHAnsi" w:cstheme="majorHAnsi"/>
                <w:b/>
                <w:i/>
                <w:sz w:val="18"/>
                <w:szCs w:val="18"/>
                <w:lang w:val="fr-CA"/>
              </w:rPr>
              <w:t>Les données recueillies tout au long de ces expériences d’apprentissage permettr</w:t>
            </w:r>
            <w:r w:rsidR="00491BB4">
              <w:rPr>
                <w:rFonts w:asciiTheme="majorHAnsi" w:eastAsia="Annie Use Your Telescope" w:hAnsiTheme="majorHAnsi" w:cstheme="majorHAnsi"/>
                <w:b/>
                <w:i/>
                <w:sz w:val="18"/>
                <w:szCs w:val="18"/>
                <w:lang w:val="fr-CA"/>
              </w:rPr>
              <w:t>ont</w:t>
            </w:r>
            <w:r w:rsidRPr="00814891">
              <w:rPr>
                <w:rFonts w:asciiTheme="majorHAnsi" w:eastAsia="Annie Use Your Telescope" w:hAnsiTheme="majorHAnsi" w:cstheme="majorHAnsi"/>
                <w:b/>
                <w:i/>
                <w:sz w:val="18"/>
                <w:szCs w:val="18"/>
                <w:lang w:val="fr-CA"/>
              </w:rPr>
              <w:t xml:space="preserve"> à l’enseignant d’évaluer le niveau </w:t>
            </w:r>
            <w:r w:rsidRPr="00814891">
              <w:rPr>
                <w:rFonts w:asciiTheme="majorHAnsi" w:eastAsia="Annie Use Your Telescope" w:hAnsiTheme="majorHAnsi" w:cstheme="majorHAnsi"/>
                <w:b/>
                <w:i/>
                <w:sz w:val="18"/>
                <w:szCs w:val="18"/>
                <w:lang w:val="fr-CA"/>
              </w:rPr>
              <w:br/>
              <w:t>de compréhension et d’acquisition des concepts mathématiques en lien avec les résultats d’apprentissage chez les élèves.</w:t>
            </w:r>
          </w:p>
        </w:tc>
      </w:tr>
      <w:tr w:rsidR="00CE0796" w:rsidRPr="00FA3F10" w14:paraId="3D501019" w14:textId="77777777" w:rsidTr="00491BB4">
        <w:trPr>
          <w:trHeight w:val="20"/>
        </w:trPr>
        <w:tc>
          <w:tcPr>
            <w:tcW w:w="1896" w:type="pct"/>
            <w:vMerge w:val="restart"/>
            <w:tcBorders>
              <w:top w:val="single" w:sz="4" w:space="0" w:color="auto"/>
            </w:tcBorders>
            <w:shd w:val="clear" w:color="auto" w:fill="auto"/>
            <w:tcMar>
              <w:top w:w="100" w:type="dxa"/>
              <w:left w:w="100" w:type="dxa"/>
              <w:bottom w:w="100" w:type="dxa"/>
              <w:right w:w="100" w:type="dxa"/>
            </w:tcMar>
            <w:vAlign w:val="bottom"/>
          </w:tcPr>
          <w:p w14:paraId="51BFA4AC" w14:textId="77777777" w:rsidR="00CE0796" w:rsidRPr="00814891" w:rsidRDefault="00CE0796" w:rsidP="00491BB4">
            <w:pPr>
              <w:widowControl w:val="0"/>
              <w:pBdr>
                <w:top w:val="nil"/>
                <w:left w:val="nil"/>
                <w:bottom w:val="nil"/>
                <w:right w:val="nil"/>
                <w:between w:val="nil"/>
              </w:pBdr>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L’élève :</w:t>
            </w:r>
          </w:p>
        </w:tc>
        <w:tc>
          <w:tcPr>
            <w:tcW w:w="3104" w:type="pct"/>
            <w:gridSpan w:val="5"/>
            <w:tcBorders>
              <w:top w:val="single" w:sz="4" w:space="0" w:color="auto"/>
              <w:bottom w:val="single" w:sz="4" w:space="0" w:color="auto"/>
            </w:tcBorders>
          </w:tcPr>
          <w:p w14:paraId="401D40E9" w14:textId="77777777" w:rsidR="00CE0796" w:rsidRPr="00814891" w:rsidRDefault="00CE0796" w:rsidP="00491BB4">
            <w:pPr>
              <w:widowControl w:val="0"/>
              <w:pBdr>
                <w:top w:val="nil"/>
                <w:left w:val="nil"/>
                <w:bottom w:val="nil"/>
                <w:right w:val="nil"/>
                <w:between w:val="nil"/>
              </w:pBdr>
              <w:spacing w:before="0"/>
              <w:jc w:val="center"/>
              <w:rPr>
                <w:rFonts w:asciiTheme="majorHAnsi" w:eastAsia="Annie Use Your Telescope" w:hAnsiTheme="majorHAnsi" w:cstheme="majorHAnsi"/>
                <w:b/>
                <w:sz w:val="18"/>
                <w:szCs w:val="18"/>
                <w:lang w:val="fr-CA"/>
              </w:rPr>
            </w:pPr>
            <w:r w:rsidRPr="00814891">
              <w:rPr>
                <w:rFonts w:asciiTheme="majorHAnsi" w:eastAsia="Annie Use Your Telescope" w:hAnsiTheme="majorHAnsi" w:cstheme="majorHAnsi"/>
                <w:b/>
                <w:i/>
                <w:color w:val="434343"/>
                <w:sz w:val="18"/>
                <w:szCs w:val="18"/>
                <w:lang w:val="fr-CA"/>
              </w:rPr>
              <w:t>Descripteurs pour guider l’évaluation</w:t>
            </w:r>
          </w:p>
        </w:tc>
      </w:tr>
      <w:tr w:rsidR="00CE0796" w:rsidRPr="00FA3F10" w14:paraId="1F6082A9" w14:textId="77777777" w:rsidTr="00491BB4">
        <w:trPr>
          <w:trHeight w:val="20"/>
        </w:trPr>
        <w:tc>
          <w:tcPr>
            <w:tcW w:w="1896" w:type="pct"/>
            <w:vMerge/>
            <w:tcBorders>
              <w:bottom w:val="single" w:sz="4" w:space="0" w:color="auto"/>
            </w:tcBorders>
            <w:shd w:val="clear" w:color="auto" w:fill="auto"/>
            <w:tcMar>
              <w:top w:w="100" w:type="dxa"/>
              <w:left w:w="100" w:type="dxa"/>
              <w:bottom w:w="100" w:type="dxa"/>
              <w:right w:w="100" w:type="dxa"/>
            </w:tcMar>
          </w:tcPr>
          <w:p w14:paraId="438666AC" w14:textId="77777777" w:rsidR="00CE0796" w:rsidRPr="00814891" w:rsidRDefault="00CE0796" w:rsidP="00491BB4">
            <w:pPr>
              <w:widowControl w:val="0"/>
              <w:pBdr>
                <w:top w:val="nil"/>
                <w:left w:val="nil"/>
                <w:bottom w:val="nil"/>
                <w:right w:val="nil"/>
                <w:between w:val="nil"/>
              </w:pBdr>
              <w:spacing w:before="0"/>
              <w:rPr>
                <w:rFonts w:asciiTheme="majorHAnsi" w:hAnsiTheme="majorHAnsi" w:cstheme="majorHAnsi"/>
                <w:sz w:val="18"/>
                <w:szCs w:val="18"/>
                <w:lang w:val="fr-CA"/>
              </w:rPr>
            </w:pPr>
          </w:p>
        </w:tc>
        <w:tc>
          <w:tcPr>
            <w:tcW w:w="621" w:type="pct"/>
            <w:tcBorders>
              <w:top w:val="single" w:sz="4" w:space="0" w:color="auto"/>
              <w:bottom w:val="single" w:sz="4" w:space="0" w:color="auto"/>
            </w:tcBorders>
            <w:vAlign w:val="center"/>
          </w:tcPr>
          <w:p w14:paraId="161DBB4A" w14:textId="77777777" w:rsidR="00CE0796" w:rsidRPr="00814891" w:rsidRDefault="00CE0796" w:rsidP="00491BB4">
            <w:pPr>
              <w:widowControl w:val="0"/>
              <w:pBdr>
                <w:top w:val="nil"/>
                <w:left w:val="nil"/>
                <w:bottom w:val="nil"/>
                <w:right w:val="nil"/>
                <w:between w:val="nil"/>
              </w:pBdr>
              <w:spacing w:before="0"/>
              <w:jc w:val="center"/>
              <w:rPr>
                <w:rFonts w:asciiTheme="majorHAnsi" w:eastAsia="Annie Use Your Telescope" w:hAnsiTheme="majorHAnsi" w:cstheme="majorHAnsi"/>
                <w:b/>
                <w:sz w:val="18"/>
                <w:szCs w:val="18"/>
                <w:lang w:val="fr-CA"/>
              </w:rPr>
            </w:pPr>
            <w:r w:rsidRPr="00814891">
              <w:rPr>
                <w:rFonts w:asciiTheme="majorHAnsi" w:eastAsia="Annie Use Your Telescope" w:hAnsiTheme="majorHAnsi" w:cstheme="majorHAnsi"/>
                <w:b/>
                <w:sz w:val="18"/>
                <w:szCs w:val="18"/>
                <w:lang w:val="fr-CA"/>
              </w:rPr>
              <w:t>ND</w:t>
            </w: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0DA6C174" w14:textId="77777777" w:rsidR="00CE0796" w:rsidRPr="00814891" w:rsidRDefault="00CE0796" w:rsidP="00491BB4">
            <w:pPr>
              <w:widowControl w:val="0"/>
              <w:pBdr>
                <w:top w:val="nil"/>
                <w:left w:val="nil"/>
                <w:bottom w:val="nil"/>
                <w:right w:val="nil"/>
                <w:between w:val="nil"/>
              </w:pBdr>
              <w:spacing w:before="0"/>
              <w:jc w:val="center"/>
              <w:rPr>
                <w:rFonts w:asciiTheme="majorHAnsi" w:hAnsiTheme="majorHAnsi" w:cstheme="majorHAnsi"/>
                <w:sz w:val="18"/>
                <w:szCs w:val="18"/>
                <w:lang w:val="fr-CA"/>
              </w:rPr>
            </w:pPr>
            <w:r w:rsidRPr="00814891">
              <w:rPr>
                <w:rFonts w:asciiTheme="majorHAnsi" w:eastAsia="Annie Use Your Telescope" w:hAnsiTheme="majorHAnsi" w:cstheme="majorHAnsi"/>
                <w:b/>
                <w:sz w:val="18"/>
                <w:szCs w:val="18"/>
                <w:lang w:val="fr-CA"/>
              </w:rPr>
              <w:t>Limitée</w:t>
            </w: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1584220" w14:textId="77777777" w:rsidR="00CE0796" w:rsidRPr="00814891" w:rsidRDefault="00CE0796" w:rsidP="00491BB4">
            <w:pPr>
              <w:widowControl w:val="0"/>
              <w:spacing w:before="0"/>
              <w:jc w:val="center"/>
              <w:rPr>
                <w:rFonts w:asciiTheme="majorHAnsi" w:hAnsiTheme="majorHAnsi" w:cstheme="majorHAnsi"/>
                <w:sz w:val="18"/>
                <w:szCs w:val="18"/>
                <w:lang w:val="fr-CA"/>
              </w:rPr>
            </w:pPr>
            <w:r w:rsidRPr="00814891">
              <w:rPr>
                <w:rFonts w:asciiTheme="majorHAnsi" w:eastAsia="Annie Use Your Telescope" w:hAnsiTheme="majorHAnsi" w:cstheme="majorHAnsi"/>
                <w:b/>
                <w:sz w:val="18"/>
                <w:szCs w:val="18"/>
                <w:lang w:val="fr-CA"/>
              </w:rPr>
              <w:t>Acceptable</w:t>
            </w: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1EDAE4D" w14:textId="77777777" w:rsidR="00CE0796" w:rsidRPr="00814891" w:rsidRDefault="00CE0796" w:rsidP="00491BB4">
            <w:pPr>
              <w:widowControl w:val="0"/>
              <w:pBdr>
                <w:top w:val="nil"/>
                <w:left w:val="nil"/>
                <w:bottom w:val="nil"/>
                <w:right w:val="nil"/>
                <w:between w:val="nil"/>
              </w:pBdr>
              <w:spacing w:before="0"/>
              <w:jc w:val="center"/>
              <w:rPr>
                <w:rFonts w:asciiTheme="majorHAnsi" w:hAnsiTheme="majorHAnsi" w:cstheme="majorHAnsi"/>
                <w:sz w:val="18"/>
                <w:szCs w:val="18"/>
                <w:lang w:val="fr-CA"/>
              </w:rPr>
            </w:pPr>
            <w:r w:rsidRPr="00814891">
              <w:rPr>
                <w:rFonts w:asciiTheme="majorHAnsi" w:eastAsia="Annie Use Your Telescope" w:hAnsiTheme="majorHAnsi" w:cstheme="majorHAnsi"/>
                <w:b/>
                <w:sz w:val="18"/>
                <w:szCs w:val="18"/>
                <w:lang w:val="fr-CA"/>
              </w:rPr>
              <w:t>Bonne</w:t>
            </w: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644904B" w14:textId="77777777" w:rsidR="00CE0796" w:rsidRPr="00814891" w:rsidRDefault="00CE0796" w:rsidP="00491BB4">
            <w:pPr>
              <w:widowControl w:val="0"/>
              <w:pBdr>
                <w:top w:val="nil"/>
                <w:left w:val="nil"/>
                <w:bottom w:val="nil"/>
                <w:right w:val="nil"/>
                <w:between w:val="nil"/>
              </w:pBdr>
              <w:spacing w:before="0"/>
              <w:jc w:val="center"/>
              <w:rPr>
                <w:rFonts w:asciiTheme="majorHAnsi" w:hAnsiTheme="majorHAnsi" w:cstheme="majorHAnsi"/>
                <w:sz w:val="18"/>
                <w:szCs w:val="18"/>
                <w:lang w:val="fr-CA"/>
              </w:rPr>
            </w:pPr>
            <w:r w:rsidRPr="00814891">
              <w:rPr>
                <w:rFonts w:asciiTheme="majorHAnsi" w:eastAsia="Annie Use Your Telescope" w:hAnsiTheme="majorHAnsi" w:cstheme="majorHAnsi"/>
                <w:b/>
                <w:sz w:val="18"/>
                <w:szCs w:val="18"/>
                <w:lang w:val="fr-CA"/>
              </w:rPr>
              <w:t>Très bonne à excellente</w:t>
            </w:r>
          </w:p>
        </w:tc>
      </w:tr>
      <w:tr w:rsidR="00CE0796" w:rsidRPr="00C8626F" w14:paraId="100D2014" w14:textId="77777777" w:rsidTr="00491BB4">
        <w:trPr>
          <w:trHeight w:val="20"/>
        </w:trPr>
        <w:tc>
          <w:tcPr>
            <w:tcW w:w="1896" w:type="pct"/>
            <w:tcBorders>
              <w:top w:val="single" w:sz="4" w:space="0" w:color="auto"/>
            </w:tcBorders>
            <w:shd w:val="clear" w:color="auto" w:fill="auto"/>
            <w:tcMar>
              <w:top w:w="100" w:type="dxa"/>
              <w:left w:w="100" w:type="dxa"/>
              <w:bottom w:w="100" w:type="dxa"/>
              <w:right w:w="100" w:type="dxa"/>
            </w:tcMar>
          </w:tcPr>
          <w:p w14:paraId="54815912" w14:textId="77777777" w:rsidR="00CE0796" w:rsidRPr="00814891" w:rsidRDefault="00CE0796" w:rsidP="00491BB4">
            <w:pPr>
              <w:widowControl w:val="0"/>
              <w:pBdr>
                <w:top w:val="nil"/>
                <w:left w:val="nil"/>
                <w:bottom w:val="nil"/>
                <w:right w:val="nil"/>
                <w:between w:val="nil"/>
              </w:pBdr>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Énonce la suite des nombres en :</w:t>
            </w:r>
          </w:p>
          <w:p w14:paraId="0142F2EA" w14:textId="77777777" w:rsidR="00CE0796" w:rsidRPr="00814891" w:rsidRDefault="00CE0796" w:rsidP="00491BB4">
            <w:pPr>
              <w:widowControl w:val="0"/>
              <w:numPr>
                <w:ilvl w:val="0"/>
                <w:numId w:val="8"/>
              </w:numPr>
              <w:pBdr>
                <w:top w:val="nil"/>
                <w:left w:val="nil"/>
                <w:bottom w:val="nil"/>
                <w:right w:val="nil"/>
                <w:between w:val="nil"/>
              </w:pBdr>
              <w:tabs>
                <w:tab w:val="clear" w:pos="720"/>
              </w:tabs>
              <w:spacing w:before="0" w:after="0"/>
              <w:ind w:left="313" w:hanging="142"/>
              <w:rPr>
                <w:rFonts w:asciiTheme="majorHAnsi" w:hAnsiTheme="majorHAnsi" w:cstheme="majorHAnsi"/>
                <w:sz w:val="18"/>
                <w:szCs w:val="18"/>
                <w:lang w:val="fr-CA"/>
              </w:rPr>
            </w:pPr>
            <w:r w:rsidRPr="00814891">
              <w:rPr>
                <w:rFonts w:asciiTheme="majorHAnsi" w:hAnsiTheme="majorHAnsi" w:cstheme="majorHAnsi"/>
                <w:sz w:val="18"/>
                <w:szCs w:val="18"/>
                <w:lang w:val="fr-CA"/>
              </w:rPr>
              <w:t xml:space="preserve">comptant un par un, par ordre croissant et décroissant, entre deux nombres donnés </w:t>
            </w:r>
            <w:r w:rsidRPr="00814891">
              <w:rPr>
                <w:rFonts w:asciiTheme="majorHAnsi" w:hAnsiTheme="majorHAnsi" w:cstheme="majorHAnsi"/>
                <w:sz w:val="18"/>
                <w:szCs w:val="18"/>
                <w:lang w:val="fr-CA"/>
              </w:rPr>
              <w:br/>
              <w:t>(0 à 100);</w:t>
            </w:r>
          </w:p>
          <w:p w14:paraId="006DB9A7" w14:textId="77777777" w:rsidR="00CE0796" w:rsidRPr="00814891" w:rsidRDefault="00CE0796" w:rsidP="00491BB4">
            <w:pPr>
              <w:widowControl w:val="0"/>
              <w:numPr>
                <w:ilvl w:val="0"/>
                <w:numId w:val="8"/>
              </w:numPr>
              <w:pBdr>
                <w:top w:val="nil"/>
                <w:left w:val="nil"/>
                <w:bottom w:val="nil"/>
                <w:right w:val="nil"/>
                <w:between w:val="nil"/>
              </w:pBd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comptant</w:t>
            </w:r>
            <w:proofErr w:type="gramEnd"/>
            <w:r w:rsidRPr="00814891">
              <w:rPr>
                <w:rFonts w:asciiTheme="majorHAnsi" w:hAnsiTheme="majorHAnsi" w:cstheme="majorHAnsi"/>
                <w:sz w:val="18"/>
                <w:szCs w:val="18"/>
                <w:lang w:val="fr-CA"/>
              </w:rPr>
              <w:t xml:space="preserve"> par bonds de 2 par ordre croissant jusqu’à 30 à partir de 0;</w:t>
            </w:r>
          </w:p>
          <w:p w14:paraId="0C77E974" w14:textId="77777777" w:rsidR="00CE0796" w:rsidRPr="00814891" w:rsidRDefault="00CE0796" w:rsidP="00491BB4">
            <w:pPr>
              <w:widowControl w:val="0"/>
              <w:numPr>
                <w:ilvl w:val="0"/>
                <w:numId w:val="8"/>
              </w:numPr>
              <w:pBdr>
                <w:top w:val="nil"/>
                <w:left w:val="nil"/>
                <w:bottom w:val="nil"/>
                <w:right w:val="nil"/>
                <w:between w:val="nil"/>
              </w:pBdr>
              <w:tabs>
                <w:tab w:val="clear" w:pos="720"/>
              </w:tabs>
              <w:spacing w:before="0" w:after="0"/>
              <w:ind w:left="313" w:hanging="142"/>
              <w:rPr>
                <w:rFonts w:asciiTheme="majorHAnsi" w:eastAsia="Annie Use Your Telescope" w:hAnsiTheme="majorHAnsi" w:cstheme="majorHAnsi"/>
                <w:sz w:val="18"/>
                <w:szCs w:val="18"/>
                <w:lang w:val="fr-CA"/>
              </w:rPr>
            </w:pPr>
            <w:r w:rsidRPr="00814891">
              <w:rPr>
                <w:rFonts w:asciiTheme="majorHAnsi" w:hAnsiTheme="majorHAnsi" w:cstheme="majorHAnsi"/>
                <w:sz w:val="18"/>
                <w:szCs w:val="18"/>
                <w:lang w:val="fr-CA"/>
              </w:rPr>
              <w:t>comptant par bonds de 5 et de 10 par ordre croissant jusqu’à 100 à partir de 0.</w:t>
            </w:r>
          </w:p>
        </w:tc>
        <w:tc>
          <w:tcPr>
            <w:tcW w:w="621" w:type="pct"/>
            <w:tcBorders>
              <w:top w:val="single" w:sz="4" w:space="0" w:color="auto"/>
            </w:tcBorders>
          </w:tcPr>
          <w:p w14:paraId="6F43C570"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tcBorders>
            <w:shd w:val="clear" w:color="auto" w:fill="auto"/>
            <w:tcMar>
              <w:top w:w="100" w:type="dxa"/>
              <w:left w:w="100" w:type="dxa"/>
              <w:bottom w:w="100" w:type="dxa"/>
              <w:right w:w="100" w:type="dxa"/>
            </w:tcMar>
          </w:tcPr>
          <w:p w14:paraId="15FA5764"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tcBorders>
            <w:shd w:val="clear" w:color="auto" w:fill="auto"/>
            <w:tcMar>
              <w:top w:w="100" w:type="dxa"/>
              <w:left w:w="100" w:type="dxa"/>
              <w:bottom w:w="100" w:type="dxa"/>
              <w:right w:w="100" w:type="dxa"/>
            </w:tcMar>
          </w:tcPr>
          <w:p w14:paraId="3FF761E2"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tcBorders>
            <w:shd w:val="clear" w:color="auto" w:fill="auto"/>
            <w:tcMar>
              <w:top w:w="100" w:type="dxa"/>
              <w:left w:w="100" w:type="dxa"/>
              <w:bottom w:w="100" w:type="dxa"/>
              <w:right w:w="100" w:type="dxa"/>
            </w:tcMar>
          </w:tcPr>
          <w:p w14:paraId="1072EAAE"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tcBorders>
            <w:shd w:val="clear" w:color="auto" w:fill="auto"/>
            <w:tcMar>
              <w:top w:w="100" w:type="dxa"/>
              <w:left w:w="100" w:type="dxa"/>
              <w:bottom w:w="100" w:type="dxa"/>
              <w:right w:w="100" w:type="dxa"/>
            </w:tcMar>
          </w:tcPr>
          <w:p w14:paraId="23A1C4F1"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1CBC5351" w14:textId="77777777" w:rsidTr="00491BB4">
        <w:trPr>
          <w:trHeight w:val="20"/>
        </w:trPr>
        <w:tc>
          <w:tcPr>
            <w:tcW w:w="1896" w:type="pct"/>
            <w:shd w:val="clear" w:color="auto" w:fill="auto"/>
            <w:tcMar>
              <w:top w:w="100" w:type="dxa"/>
              <w:left w:w="100" w:type="dxa"/>
              <w:bottom w:w="100" w:type="dxa"/>
              <w:right w:w="100" w:type="dxa"/>
            </w:tcMar>
          </w:tcPr>
          <w:p w14:paraId="62946087" w14:textId="77777777" w:rsidR="00CE0796" w:rsidRPr="00814891" w:rsidRDefault="00CE0796" w:rsidP="00491BB4">
            <w:pPr>
              <w:widowControl w:val="0"/>
              <w:spacing w:before="0"/>
              <w:rPr>
                <w:rFonts w:asciiTheme="majorHAnsi" w:eastAsia="Annie Use Your Telescope" w:hAnsiTheme="majorHAnsi" w:cstheme="majorHAnsi"/>
                <w:sz w:val="18"/>
                <w:szCs w:val="18"/>
                <w:lang w:val="fr-CA"/>
              </w:rPr>
            </w:pPr>
            <w:r w:rsidRPr="00814891">
              <w:rPr>
                <w:rFonts w:asciiTheme="majorHAnsi" w:hAnsiTheme="majorHAnsi" w:cstheme="majorHAnsi"/>
                <w:sz w:val="18"/>
                <w:szCs w:val="18"/>
                <w:lang w:val="fr-CA"/>
              </w:rPr>
              <w:t xml:space="preserve">Reconnaît globalement des arrangements familiers </w:t>
            </w:r>
            <w:r w:rsidRPr="00814891">
              <w:rPr>
                <w:rFonts w:asciiTheme="majorHAnsi" w:hAnsiTheme="majorHAnsi" w:cstheme="majorHAnsi"/>
                <w:sz w:val="18"/>
                <w:szCs w:val="18"/>
                <w:lang w:val="fr-CA"/>
              </w:rPr>
              <w:br/>
              <w:t>de 1 à 10 points (ou objets) et les nommer.</w:t>
            </w:r>
          </w:p>
        </w:tc>
        <w:tc>
          <w:tcPr>
            <w:tcW w:w="621" w:type="pct"/>
          </w:tcPr>
          <w:p w14:paraId="7147FCE6"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shd w:val="clear" w:color="auto" w:fill="auto"/>
            <w:tcMar>
              <w:top w:w="100" w:type="dxa"/>
              <w:left w:w="100" w:type="dxa"/>
              <w:bottom w:w="100" w:type="dxa"/>
              <w:right w:w="100" w:type="dxa"/>
            </w:tcMar>
          </w:tcPr>
          <w:p w14:paraId="71BDE5EF"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shd w:val="clear" w:color="auto" w:fill="auto"/>
            <w:tcMar>
              <w:top w:w="100" w:type="dxa"/>
              <w:left w:w="100" w:type="dxa"/>
              <w:bottom w:w="100" w:type="dxa"/>
              <w:right w:w="100" w:type="dxa"/>
            </w:tcMar>
          </w:tcPr>
          <w:p w14:paraId="1D2AEEB3"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shd w:val="clear" w:color="auto" w:fill="auto"/>
            <w:tcMar>
              <w:top w:w="100" w:type="dxa"/>
              <w:left w:w="100" w:type="dxa"/>
              <w:bottom w:w="100" w:type="dxa"/>
              <w:right w:w="100" w:type="dxa"/>
            </w:tcMar>
          </w:tcPr>
          <w:p w14:paraId="1313F9A9"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shd w:val="clear" w:color="auto" w:fill="auto"/>
            <w:tcMar>
              <w:top w:w="100" w:type="dxa"/>
              <w:left w:w="100" w:type="dxa"/>
              <w:bottom w:w="100" w:type="dxa"/>
              <w:right w:w="100" w:type="dxa"/>
            </w:tcMar>
          </w:tcPr>
          <w:p w14:paraId="005D7774"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72F8B454" w14:textId="77777777" w:rsidTr="00491BB4">
        <w:trPr>
          <w:trHeight w:val="20"/>
        </w:trPr>
        <w:tc>
          <w:tcPr>
            <w:tcW w:w="1896" w:type="pct"/>
            <w:tcBorders>
              <w:bottom w:val="single" w:sz="4" w:space="0" w:color="auto"/>
            </w:tcBorders>
            <w:shd w:val="clear" w:color="auto" w:fill="auto"/>
            <w:tcMar>
              <w:top w:w="100" w:type="dxa"/>
              <w:left w:w="100" w:type="dxa"/>
              <w:bottom w:w="100" w:type="dxa"/>
              <w:right w:w="100" w:type="dxa"/>
            </w:tcMar>
          </w:tcPr>
          <w:p w14:paraId="7FD50A6A" w14:textId="77777777" w:rsidR="00CE0796" w:rsidRPr="00814891" w:rsidRDefault="00CE0796" w:rsidP="00491BB4">
            <w:pPr>
              <w:widowControl w:val="0"/>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Démontre une compréhension de la notion du comptage en :</w:t>
            </w:r>
          </w:p>
          <w:p w14:paraId="2AFD7161"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utilisant</w:t>
            </w:r>
            <w:proofErr w:type="gramEnd"/>
            <w:r w:rsidRPr="00814891">
              <w:rPr>
                <w:rFonts w:asciiTheme="majorHAnsi" w:hAnsiTheme="majorHAnsi" w:cstheme="majorHAnsi"/>
                <w:sz w:val="18"/>
                <w:szCs w:val="18"/>
                <w:lang w:val="fr-CA"/>
              </w:rPr>
              <w:t xml:space="preserve"> la stratégie de compter à partir d’un nombre;</w:t>
            </w:r>
          </w:p>
          <w:p w14:paraId="57F36D3B" w14:textId="77777777" w:rsidR="00CE0796" w:rsidRPr="00814891" w:rsidRDefault="00CE0796" w:rsidP="00491BB4">
            <w:pPr>
              <w:widowControl w:val="0"/>
              <w:numPr>
                <w:ilvl w:val="0"/>
                <w:numId w:val="8"/>
              </w:numPr>
              <w:tabs>
                <w:tab w:val="clear" w:pos="720"/>
              </w:tabs>
              <w:spacing w:before="0" w:after="0"/>
              <w:ind w:left="313" w:hanging="142"/>
              <w:rPr>
                <w:rFonts w:asciiTheme="majorHAnsi" w:eastAsia="Annie Use Your Telescope" w:hAnsiTheme="majorHAnsi" w:cstheme="majorHAnsi"/>
                <w:sz w:val="18"/>
                <w:szCs w:val="18"/>
                <w:lang w:val="fr-CA"/>
              </w:rPr>
            </w:pPr>
            <w:r w:rsidRPr="00814891">
              <w:rPr>
                <w:rFonts w:asciiTheme="majorHAnsi" w:hAnsiTheme="majorHAnsi" w:cstheme="majorHAnsi"/>
                <w:sz w:val="18"/>
                <w:szCs w:val="18"/>
                <w:lang w:val="fr-CA"/>
              </w:rPr>
              <w:t>utilisant des parties ou des groupes égaux pour compter les éléments d’un ensemble.</w:t>
            </w:r>
          </w:p>
        </w:tc>
        <w:tc>
          <w:tcPr>
            <w:tcW w:w="621" w:type="pct"/>
            <w:tcBorders>
              <w:bottom w:val="single" w:sz="4" w:space="0" w:color="auto"/>
            </w:tcBorders>
          </w:tcPr>
          <w:p w14:paraId="30B245DA"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bottom w:val="single" w:sz="4" w:space="0" w:color="auto"/>
            </w:tcBorders>
            <w:shd w:val="clear" w:color="auto" w:fill="auto"/>
            <w:tcMar>
              <w:top w:w="100" w:type="dxa"/>
              <w:left w:w="100" w:type="dxa"/>
              <w:bottom w:w="100" w:type="dxa"/>
              <w:right w:w="100" w:type="dxa"/>
            </w:tcMar>
          </w:tcPr>
          <w:p w14:paraId="422E98BB"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bottom w:val="single" w:sz="4" w:space="0" w:color="auto"/>
            </w:tcBorders>
            <w:shd w:val="clear" w:color="auto" w:fill="auto"/>
            <w:tcMar>
              <w:top w:w="100" w:type="dxa"/>
              <w:left w:w="100" w:type="dxa"/>
              <w:bottom w:w="100" w:type="dxa"/>
              <w:right w:w="100" w:type="dxa"/>
            </w:tcMar>
          </w:tcPr>
          <w:p w14:paraId="10A6244A"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bottom w:val="single" w:sz="4" w:space="0" w:color="auto"/>
            </w:tcBorders>
            <w:shd w:val="clear" w:color="auto" w:fill="auto"/>
            <w:tcMar>
              <w:top w:w="100" w:type="dxa"/>
              <w:left w:w="100" w:type="dxa"/>
              <w:bottom w:w="100" w:type="dxa"/>
              <w:right w:w="100" w:type="dxa"/>
            </w:tcMar>
          </w:tcPr>
          <w:p w14:paraId="50CAE301"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bottom w:val="single" w:sz="4" w:space="0" w:color="auto"/>
            </w:tcBorders>
            <w:shd w:val="clear" w:color="auto" w:fill="auto"/>
            <w:tcMar>
              <w:top w:w="100" w:type="dxa"/>
              <w:left w:w="100" w:type="dxa"/>
              <w:bottom w:w="100" w:type="dxa"/>
              <w:right w:w="100" w:type="dxa"/>
            </w:tcMar>
          </w:tcPr>
          <w:p w14:paraId="12737914"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242F92E3" w14:textId="77777777" w:rsidTr="00491BB4">
        <w:trPr>
          <w:trHeight w:val="20"/>
        </w:trPr>
        <w:tc>
          <w:tcPr>
            <w:tcW w:w="189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2ADFF8" w14:textId="13317A0A" w:rsidR="00CE0796" w:rsidRPr="00814891" w:rsidRDefault="00CE0796" w:rsidP="00491BB4">
            <w:pPr>
              <w:widowControl w:val="0"/>
              <w:spacing w:before="0"/>
              <w:rPr>
                <w:rFonts w:asciiTheme="majorHAnsi" w:eastAsia="Annie Use Your Telescope" w:hAnsiTheme="majorHAnsi" w:cstheme="majorHAnsi"/>
                <w:sz w:val="18"/>
                <w:szCs w:val="18"/>
                <w:lang w:val="fr-CA"/>
              </w:rPr>
            </w:pPr>
            <w:r w:rsidRPr="00814891">
              <w:rPr>
                <w:rFonts w:asciiTheme="majorHAnsi" w:hAnsiTheme="majorHAnsi" w:cstheme="majorHAnsi"/>
                <w:sz w:val="18"/>
                <w:szCs w:val="18"/>
                <w:lang w:val="fr-CA"/>
              </w:rPr>
              <w:t>Représente et décri</w:t>
            </w:r>
            <w:r w:rsidR="00491BB4">
              <w:rPr>
                <w:rFonts w:asciiTheme="majorHAnsi" w:hAnsiTheme="majorHAnsi" w:cstheme="majorHAnsi"/>
                <w:sz w:val="18"/>
                <w:szCs w:val="18"/>
                <w:lang w:val="fr-CA"/>
              </w:rPr>
              <w:t>s</w:t>
            </w:r>
            <w:r w:rsidRPr="00814891">
              <w:rPr>
                <w:rFonts w:asciiTheme="majorHAnsi" w:hAnsiTheme="majorHAnsi" w:cstheme="majorHAnsi"/>
                <w:sz w:val="18"/>
                <w:szCs w:val="18"/>
                <w:lang w:val="fr-CA"/>
              </w:rPr>
              <w:t xml:space="preserve"> les nombres jusqu’à 20, de façon concrète, imagée et symbolique.</w:t>
            </w:r>
          </w:p>
        </w:tc>
        <w:tc>
          <w:tcPr>
            <w:tcW w:w="621" w:type="pct"/>
            <w:tcBorders>
              <w:top w:val="single" w:sz="4" w:space="0" w:color="auto"/>
              <w:left w:val="single" w:sz="4" w:space="0" w:color="auto"/>
              <w:bottom w:val="single" w:sz="4" w:space="0" w:color="auto"/>
              <w:right w:val="single" w:sz="4" w:space="0" w:color="auto"/>
            </w:tcBorders>
          </w:tcPr>
          <w:p w14:paraId="69DF04D5"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C9541E"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CDC96"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975097"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FB927D"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02E28959" w14:textId="77777777" w:rsidTr="00491BB4">
        <w:trPr>
          <w:trHeight w:val="20"/>
        </w:trPr>
        <w:tc>
          <w:tcPr>
            <w:tcW w:w="1896" w:type="pct"/>
            <w:tcBorders>
              <w:top w:val="single" w:sz="4" w:space="0" w:color="auto"/>
              <w:bottom w:val="single" w:sz="4" w:space="0" w:color="auto"/>
            </w:tcBorders>
            <w:shd w:val="clear" w:color="auto" w:fill="auto"/>
            <w:tcMar>
              <w:top w:w="100" w:type="dxa"/>
              <w:left w:w="100" w:type="dxa"/>
              <w:bottom w:w="100" w:type="dxa"/>
              <w:right w:w="100" w:type="dxa"/>
            </w:tcMar>
          </w:tcPr>
          <w:p w14:paraId="5022E143" w14:textId="77777777" w:rsidR="00CE0796" w:rsidRPr="00814891" w:rsidRDefault="00CE0796" w:rsidP="00491BB4">
            <w:pPr>
              <w:widowControl w:val="0"/>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Estime des quantités jusqu’à 20 en utilisant des référents.</w:t>
            </w:r>
          </w:p>
        </w:tc>
        <w:tc>
          <w:tcPr>
            <w:tcW w:w="621" w:type="pct"/>
            <w:tcBorders>
              <w:top w:val="single" w:sz="4" w:space="0" w:color="auto"/>
              <w:bottom w:val="single" w:sz="4" w:space="0" w:color="auto"/>
            </w:tcBorders>
          </w:tcPr>
          <w:p w14:paraId="6528962A"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6115A664"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169D4211"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29FC43B2"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tcPr>
          <w:p w14:paraId="4DBDBC02"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6C179FA6" w14:textId="77777777" w:rsidTr="00491BB4">
        <w:trPr>
          <w:trHeight w:val="20"/>
        </w:trPr>
        <w:tc>
          <w:tcPr>
            <w:tcW w:w="1896" w:type="pct"/>
            <w:tcBorders>
              <w:top w:val="single" w:sz="4" w:space="0" w:color="auto"/>
              <w:bottom w:val="single" w:sz="4" w:space="0" w:color="auto"/>
            </w:tcBorders>
            <w:shd w:val="clear" w:color="auto" w:fill="auto"/>
            <w:tcMar>
              <w:top w:w="100" w:type="dxa"/>
              <w:left w:w="100" w:type="dxa"/>
              <w:bottom w:w="100" w:type="dxa"/>
              <w:right w:w="100" w:type="dxa"/>
            </w:tcMar>
          </w:tcPr>
          <w:p w14:paraId="47BBCF08" w14:textId="77777777" w:rsidR="00CE0796" w:rsidRPr="00814891" w:rsidRDefault="00CE0796" w:rsidP="00491BB4">
            <w:pPr>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 xml:space="preserve">Décrire et utiliser des stratégies de calcul mental </w:t>
            </w:r>
            <w:r w:rsidRPr="00814891">
              <w:rPr>
                <w:rFonts w:asciiTheme="majorHAnsi" w:hAnsiTheme="majorHAnsi" w:cstheme="majorHAnsi"/>
                <w:sz w:val="18"/>
                <w:szCs w:val="18"/>
                <w:lang w:val="fr-CA"/>
              </w:rPr>
              <w:br/>
              <w:t>(autres que la mémorisation) y compris :</w:t>
            </w:r>
          </w:p>
          <w:p w14:paraId="0B024C7D"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compter</w:t>
            </w:r>
            <w:proofErr w:type="gramEnd"/>
            <w:r w:rsidRPr="00814891">
              <w:rPr>
                <w:rFonts w:asciiTheme="majorHAnsi" w:hAnsiTheme="majorHAnsi" w:cstheme="majorHAnsi"/>
                <w:sz w:val="18"/>
                <w:szCs w:val="18"/>
                <w:lang w:val="fr-CA"/>
              </w:rPr>
              <w:t xml:space="preserve"> en suivant l’ordre croissant ou décroissant;</w:t>
            </w:r>
          </w:p>
          <w:p w14:paraId="723D1513"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utiliser</w:t>
            </w:r>
            <w:proofErr w:type="gramEnd"/>
            <w:r w:rsidRPr="00814891">
              <w:rPr>
                <w:rFonts w:asciiTheme="majorHAnsi" w:hAnsiTheme="majorHAnsi" w:cstheme="majorHAnsi"/>
                <w:sz w:val="18"/>
                <w:szCs w:val="18"/>
                <w:lang w:val="fr-CA"/>
              </w:rPr>
              <w:t xml:space="preserve"> un de plus ou un de moins;</w:t>
            </w:r>
          </w:p>
          <w:p w14:paraId="2C5E668D"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obtenir</w:t>
            </w:r>
            <w:proofErr w:type="gramEnd"/>
            <w:r w:rsidRPr="00814891">
              <w:rPr>
                <w:rFonts w:asciiTheme="majorHAnsi" w:hAnsiTheme="majorHAnsi" w:cstheme="majorHAnsi"/>
                <w:sz w:val="18"/>
                <w:szCs w:val="18"/>
                <w:lang w:val="fr-CA"/>
              </w:rPr>
              <w:t xml:space="preserve"> 10;</w:t>
            </w:r>
          </w:p>
          <w:p w14:paraId="3C90F163"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partir</w:t>
            </w:r>
            <w:proofErr w:type="gramEnd"/>
            <w:r w:rsidRPr="00814891">
              <w:rPr>
                <w:rFonts w:asciiTheme="majorHAnsi" w:hAnsiTheme="majorHAnsi" w:cstheme="majorHAnsi"/>
                <w:sz w:val="18"/>
                <w:szCs w:val="18"/>
                <w:lang w:val="fr-CA"/>
              </w:rPr>
              <w:t xml:space="preserve"> d’un double connu;</w:t>
            </w:r>
          </w:p>
          <w:p w14:paraId="1F89255B"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se</w:t>
            </w:r>
            <w:proofErr w:type="gramEnd"/>
            <w:r w:rsidRPr="00814891">
              <w:rPr>
                <w:rFonts w:asciiTheme="majorHAnsi" w:hAnsiTheme="majorHAnsi" w:cstheme="majorHAnsi"/>
                <w:sz w:val="18"/>
                <w:szCs w:val="18"/>
                <w:lang w:val="fr-CA"/>
              </w:rPr>
              <w:t xml:space="preserve"> servir de l’addition pour soustraire;</w:t>
            </w:r>
          </w:p>
          <w:p w14:paraId="6B6AC4FC" w14:textId="77777777" w:rsidR="00CE0796" w:rsidRPr="00814891" w:rsidRDefault="00CE0796" w:rsidP="00491BB4">
            <w:pPr>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pour déterminer les faits d’addition jusqu’à 18 et les faits de soustraction correspondants.</w:t>
            </w:r>
          </w:p>
        </w:tc>
        <w:tc>
          <w:tcPr>
            <w:tcW w:w="621" w:type="pct"/>
            <w:tcBorders>
              <w:top w:val="single" w:sz="4" w:space="0" w:color="auto"/>
              <w:bottom w:val="single" w:sz="4" w:space="0" w:color="auto"/>
            </w:tcBorders>
          </w:tcPr>
          <w:p w14:paraId="7A13E8D6"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68D84C28"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4CEE8275"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750F99DE"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tcPr>
          <w:p w14:paraId="728ED1E8"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4856006A" w14:textId="77777777" w:rsidTr="00491BB4">
        <w:trPr>
          <w:trHeight w:val="20"/>
        </w:trPr>
        <w:tc>
          <w:tcPr>
            <w:tcW w:w="1896" w:type="pct"/>
            <w:tcBorders>
              <w:top w:val="single" w:sz="4" w:space="0" w:color="auto"/>
              <w:bottom w:val="single" w:sz="4" w:space="0" w:color="auto"/>
            </w:tcBorders>
            <w:shd w:val="clear" w:color="auto" w:fill="auto"/>
            <w:tcMar>
              <w:top w:w="100" w:type="dxa"/>
              <w:left w:w="100" w:type="dxa"/>
              <w:bottom w:w="100" w:type="dxa"/>
              <w:right w:w="100" w:type="dxa"/>
            </w:tcMar>
          </w:tcPr>
          <w:p w14:paraId="61549292" w14:textId="77777777" w:rsidR="00CE0796" w:rsidRPr="00814891" w:rsidRDefault="00CE0796" w:rsidP="00491BB4">
            <w:pPr>
              <w:autoSpaceDE w:val="0"/>
              <w:autoSpaceDN w:val="0"/>
              <w:adjustRightInd w:val="0"/>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Démontre une compréhension de l’addition de nombres dont les sommes ne dépassent pas 20 et des faits de soustraction correspondants, de façon concrète, imagée et symbolique en :</w:t>
            </w:r>
          </w:p>
          <w:p w14:paraId="0487E134"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t>utilisant</w:t>
            </w:r>
            <w:proofErr w:type="gramEnd"/>
            <w:r w:rsidRPr="00814891">
              <w:rPr>
                <w:rFonts w:asciiTheme="majorHAnsi" w:hAnsiTheme="majorHAnsi" w:cstheme="majorHAnsi"/>
                <w:sz w:val="18"/>
                <w:szCs w:val="18"/>
                <w:lang w:val="fr-CA"/>
              </w:rPr>
              <w:t xml:space="preserve"> le langage courant et celui des mathématiques pour décrire des opérations d’addition et de soustraction tirées de son vécu;</w:t>
            </w:r>
          </w:p>
          <w:p w14:paraId="6BD74C86" w14:textId="77777777" w:rsidR="00CE0796" w:rsidRPr="00814891" w:rsidRDefault="00CE0796" w:rsidP="00491BB4">
            <w:pPr>
              <w:widowControl w:val="0"/>
              <w:numPr>
                <w:ilvl w:val="0"/>
                <w:numId w:val="8"/>
              </w:numPr>
              <w:tabs>
                <w:tab w:val="clear" w:pos="720"/>
              </w:tabs>
              <w:spacing w:before="0" w:after="0"/>
              <w:ind w:left="313" w:hanging="142"/>
              <w:rPr>
                <w:rFonts w:asciiTheme="majorHAnsi" w:hAnsiTheme="majorHAnsi" w:cstheme="majorHAnsi"/>
                <w:sz w:val="18"/>
                <w:szCs w:val="18"/>
                <w:lang w:val="fr-CA"/>
              </w:rPr>
            </w:pPr>
            <w:proofErr w:type="gramStart"/>
            <w:r w:rsidRPr="00814891">
              <w:rPr>
                <w:rFonts w:asciiTheme="majorHAnsi" w:hAnsiTheme="majorHAnsi" w:cstheme="majorHAnsi"/>
                <w:sz w:val="18"/>
                <w:szCs w:val="18"/>
                <w:lang w:val="fr-CA"/>
              </w:rPr>
              <w:lastRenderedPageBreak/>
              <w:t>créant</w:t>
            </w:r>
            <w:proofErr w:type="gramEnd"/>
            <w:r w:rsidRPr="00814891">
              <w:rPr>
                <w:rFonts w:asciiTheme="majorHAnsi" w:hAnsiTheme="majorHAnsi" w:cstheme="majorHAnsi"/>
                <w:sz w:val="18"/>
                <w:szCs w:val="18"/>
                <w:lang w:val="fr-CA"/>
              </w:rPr>
              <w:t xml:space="preserve"> et en résolvant des problèmes contextualisés qui comportent des additions et des soustractions;</w:t>
            </w:r>
          </w:p>
          <w:p w14:paraId="3D9F9935" w14:textId="77777777" w:rsidR="00CE0796" w:rsidRPr="00814891" w:rsidRDefault="00CE0796" w:rsidP="00491BB4">
            <w:pPr>
              <w:widowControl w:val="0"/>
              <w:numPr>
                <w:ilvl w:val="0"/>
                <w:numId w:val="8"/>
              </w:numPr>
              <w:tabs>
                <w:tab w:val="clear" w:pos="720"/>
              </w:tabs>
              <w:spacing w:before="0" w:after="0"/>
              <w:ind w:left="313" w:hanging="142"/>
              <w:rPr>
                <w:rFonts w:asciiTheme="majorHAnsi" w:eastAsia="Annie Use Your Telescope" w:hAnsiTheme="majorHAnsi" w:cstheme="majorHAnsi"/>
                <w:b/>
                <w:sz w:val="18"/>
                <w:szCs w:val="18"/>
                <w:lang w:val="fr-CA"/>
              </w:rPr>
            </w:pPr>
            <w:r w:rsidRPr="00814891">
              <w:rPr>
                <w:rFonts w:asciiTheme="majorHAnsi" w:hAnsiTheme="majorHAnsi" w:cstheme="majorHAnsi"/>
                <w:sz w:val="18"/>
                <w:szCs w:val="18"/>
                <w:lang w:val="fr-CA"/>
              </w:rPr>
              <w:t xml:space="preserve">modélisant des additions et des soustractions à l’aide d’objets et d’images, puis en notant le processus de façon symbolique </w:t>
            </w:r>
          </w:p>
        </w:tc>
        <w:tc>
          <w:tcPr>
            <w:tcW w:w="621" w:type="pct"/>
            <w:tcBorders>
              <w:top w:val="single" w:sz="4" w:space="0" w:color="auto"/>
              <w:bottom w:val="single" w:sz="4" w:space="0" w:color="auto"/>
            </w:tcBorders>
          </w:tcPr>
          <w:p w14:paraId="2EC548B7"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618372BD"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0AD5A9D6"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41E11CCE"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tcPr>
          <w:p w14:paraId="741AEF29"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1E73B5AA" w14:textId="77777777" w:rsidTr="00491BB4">
        <w:trPr>
          <w:trHeight w:val="20"/>
        </w:trPr>
        <w:tc>
          <w:tcPr>
            <w:tcW w:w="1896" w:type="pct"/>
            <w:tcBorders>
              <w:top w:val="single" w:sz="4" w:space="0" w:color="auto"/>
              <w:bottom w:val="single" w:sz="4" w:space="0" w:color="auto"/>
            </w:tcBorders>
            <w:shd w:val="clear" w:color="auto" w:fill="auto"/>
            <w:tcMar>
              <w:top w:w="100" w:type="dxa"/>
              <w:left w:w="100" w:type="dxa"/>
              <w:bottom w:w="100" w:type="dxa"/>
              <w:right w:w="100" w:type="dxa"/>
            </w:tcMar>
          </w:tcPr>
          <w:p w14:paraId="265ABA8D" w14:textId="2EB3B823" w:rsidR="00CE0796" w:rsidRPr="00814891" w:rsidRDefault="00CE0796" w:rsidP="00491BB4">
            <w:pPr>
              <w:autoSpaceDE w:val="0"/>
              <w:autoSpaceDN w:val="0"/>
              <w:adjustRightInd w:val="0"/>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Décri</w:t>
            </w:r>
            <w:r w:rsidR="00491BB4">
              <w:rPr>
                <w:rFonts w:asciiTheme="majorHAnsi" w:hAnsiTheme="majorHAnsi" w:cstheme="majorHAnsi"/>
                <w:sz w:val="18"/>
                <w:szCs w:val="18"/>
                <w:lang w:val="fr-CA"/>
              </w:rPr>
              <w:t>s</w:t>
            </w:r>
            <w:r w:rsidRPr="00814891">
              <w:rPr>
                <w:rFonts w:asciiTheme="majorHAnsi" w:hAnsiTheme="majorHAnsi" w:cstheme="majorHAnsi"/>
                <w:sz w:val="18"/>
                <w:szCs w:val="18"/>
                <w:lang w:val="fr-CA"/>
              </w:rPr>
              <w:t xml:space="preserve"> l’égalité en termes d’équilibre et l’inégalité en termes de déséquilibre de façon concrète et imagée </w:t>
            </w:r>
            <w:r w:rsidRPr="00814891">
              <w:rPr>
                <w:rFonts w:asciiTheme="majorHAnsi" w:hAnsiTheme="majorHAnsi" w:cstheme="majorHAnsi"/>
                <w:sz w:val="18"/>
                <w:szCs w:val="18"/>
                <w:lang w:val="fr-CA"/>
              </w:rPr>
              <w:br/>
              <w:t xml:space="preserve">(0 à 20).  </w:t>
            </w:r>
          </w:p>
        </w:tc>
        <w:tc>
          <w:tcPr>
            <w:tcW w:w="621" w:type="pct"/>
            <w:tcBorders>
              <w:top w:val="single" w:sz="4" w:space="0" w:color="auto"/>
              <w:bottom w:val="single" w:sz="4" w:space="0" w:color="auto"/>
            </w:tcBorders>
          </w:tcPr>
          <w:p w14:paraId="01B3771D"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5CED3660"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134BEC7A"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62BBC881"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tcPr>
          <w:p w14:paraId="5907E1F1"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r w:rsidR="00CE0796" w:rsidRPr="00C8626F" w14:paraId="4023514D" w14:textId="77777777" w:rsidTr="00491BB4">
        <w:trPr>
          <w:trHeight w:val="20"/>
        </w:trPr>
        <w:tc>
          <w:tcPr>
            <w:tcW w:w="1896" w:type="pct"/>
            <w:tcBorders>
              <w:top w:val="single" w:sz="4" w:space="0" w:color="auto"/>
              <w:bottom w:val="single" w:sz="4" w:space="0" w:color="auto"/>
            </w:tcBorders>
            <w:shd w:val="clear" w:color="auto" w:fill="auto"/>
            <w:tcMar>
              <w:top w:w="100" w:type="dxa"/>
              <w:left w:w="100" w:type="dxa"/>
              <w:bottom w:w="100" w:type="dxa"/>
              <w:right w:w="100" w:type="dxa"/>
            </w:tcMar>
          </w:tcPr>
          <w:p w14:paraId="580D0FCD" w14:textId="77777777" w:rsidR="00CE0796" w:rsidRPr="00814891" w:rsidRDefault="00CE0796" w:rsidP="00491BB4">
            <w:pPr>
              <w:autoSpaceDE w:val="0"/>
              <w:autoSpaceDN w:val="0"/>
              <w:adjustRightInd w:val="0"/>
              <w:spacing w:before="0"/>
              <w:rPr>
                <w:rFonts w:asciiTheme="majorHAnsi" w:hAnsiTheme="majorHAnsi" w:cstheme="majorHAnsi"/>
                <w:sz w:val="18"/>
                <w:szCs w:val="18"/>
                <w:lang w:val="fr-CA"/>
              </w:rPr>
            </w:pPr>
            <w:r w:rsidRPr="00814891">
              <w:rPr>
                <w:rFonts w:asciiTheme="majorHAnsi" w:hAnsiTheme="majorHAnsi" w:cstheme="majorHAnsi"/>
                <w:sz w:val="18"/>
                <w:szCs w:val="18"/>
                <w:lang w:val="fr-CA"/>
              </w:rPr>
              <w:t>Note des égalités observées en utilisant le symbole d’égalité (0 à 20).</w:t>
            </w:r>
          </w:p>
        </w:tc>
        <w:tc>
          <w:tcPr>
            <w:tcW w:w="621" w:type="pct"/>
            <w:tcBorders>
              <w:top w:val="single" w:sz="4" w:space="0" w:color="auto"/>
              <w:bottom w:val="single" w:sz="4" w:space="0" w:color="auto"/>
            </w:tcBorders>
          </w:tcPr>
          <w:p w14:paraId="08240B89"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69DB3500"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198D1D9D"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1" w:type="pct"/>
            <w:tcBorders>
              <w:top w:val="single" w:sz="4" w:space="0" w:color="auto"/>
              <w:bottom w:val="single" w:sz="4" w:space="0" w:color="auto"/>
            </w:tcBorders>
            <w:shd w:val="clear" w:color="auto" w:fill="auto"/>
            <w:tcMar>
              <w:top w:w="100" w:type="dxa"/>
              <w:left w:w="100" w:type="dxa"/>
              <w:bottom w:w="100" w:type="dxa"/>
              <w:right w:w="100" w:type="dxa"/>
            </w:tcMar>
          </w:tcPr>
          <w:p w14:paraId="55B5D6FE"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c>
          <w:tcPr>
            <w:tcW w:w="620" w:type="pct"/>
            <w:tcBorders>
              <w:top w:val="single" w:sz="4" w:space="0" w:color="auto"/>
              <w:bottom w:val="single" w:sz="4" w:space="0" w:color="auto"/>
            </w:tcBorders>
            <w:shd w:val="clear" w:color="auto" w:fill="auto"/>
            <w:tcMar>
              <w:top w:w="100" w:type="dxa"/>
              <w:left w:w="100" w:type="dxa"/>
              <w:bottom w:w="100" w:type="dxa"/>
              <w:right w:w="100" w:type="dxa"/>
            </w:tcMar>
          </w:tcPr>
          <w:p w14:paraId="3C05A8A3" w14:textId="77777777" w:rsidR="00CE0796" w:rsidRPr="00814891" w:rsidRDefault="00CE0796" w:rsidP="00491BB4">
            <w:pPr>
              <w:widowControl w:val="0"/>
              <w:pBdr>
                <w:top w:val="nil"/>
                <w:left w:val="nil"/>
                <w:bottom w:val="nil"/>
                <w:right w:val="nil"/>
                <w:between w:val="nil"/>
              </w:pBdr>
              <w:spacing w:before="0"/>
              <w:rPr>
                <w:rFonts w:asciiTheme="majorHAnsi" w:eastAsia="Annie Use Your Telescope" w:hAnsiTheme="majorHAnsi" w:cstheme="majorHAnsi"/>
                <w:sz w:val="18"/>
                <w:szCs w:val="18"/>
                <w:lang w:val="fr-CA"/>
              </w:rPr>
            </w:pPr>
          </w:p>
        </w:tc>
      </w:tr>
    </w:tbl>
    <w:p w14:paraId="25F2D9E1" w14:textId="77777777" w:rsidR="00CE0796" w:rsidRDefault="00CE0796" w:rsidP="00CE0796">
      <w:pPr>
        <w:rPr>
          <w:lang w:val="fr-CA"/>
        </w:rPr>
      </w:pPr>
    </w:p>
    <w:p w14:paraId="709D5D95" w14:textId="77777777" w:rsidR="00CE0796" w:rsidRDefault="00CE0796" w:rsidP="00CE0796">
      <w:pPr>
        <w:spacing w:after="160" w:line="259" w:lineRule="auto"/>
        <w:rPr>
          <w:lang w:val="fr-CA"/>
        </w:rPr>
      </w:pPr>
      <w:r>
        <w:rPr>
          <w:lang w:val="fr-CA"/>
        </w:rPr>
        <w:br w:type="page"/>
      </w:r>
    </w:p>
    <w:tbl>
      <w:tblPr>
        <w:tblStyle w:val="TableGrid"/>
        <w:tblW w:w="5000" w:type="pct"/>
        <w:tblInd w:w="0" w:type="dxa"/>
        <w:tblLook w:val="04A0" w:firstRow="1" w:lastRow="0" w:firstColumn="1" w:lastColumn="0" w:noHBand="0" w:noVBand="1"/>
      </w:tblPr>
      <w:tblGrid>
        <w:gridCol w:w="4092"/>
        <w:gridCol w:w="1358"/>
        <w:gridCol w:w="1334"/>
        <w:gridCol w:w="1336"/>
        <w:gridCol w:w="1334"/>
        <w:gridCol w:w="1336"/>
      </w:tblGrid>
      <w:tr w:rsidR="00CE0796" w:rsidRPr="00C8626F" w14:paraId="71A003E6" w14:textId="77777777" w:rsidTr="00491BB4">
        <w:trPr>
          <w:trHeight w:val="657"/>
        </w:trPr>
        <w:tc>
          <w:tcPr>
            <w:tcW w:w="5000" w:type="pct"/>
            <w:gridSpan w:val="6"/>
            <w:shd w:val="clear" w:color="auto" w:fill="D9D9D9" w:themeFill="background1" w:themeFillShade="D9"/>
            <w:vAlign w:val="center"/>
          </w:tcPr>
          <w:p w14:paraId="601C1CF4" w14:textId="77777777" w:rsidR="00CE0796" w:rsidRPr="000C6B38" w:rsidRDefault="00CE0796" w:rsidP="000018E0">
            <w:pPr>
              <w:widowControl w:val="0"/>
              <w:pBdr>
                <w:top w:val="nil"/>
                <w:left w:val="nil"/>
                <w:bottom w:val="nil"/>
                <w:right w:val="nil"/>
                <w:between w:val="nil"/>
              </w:pBdr>
              <w:jc w:val="center"/>
              <w:rPr>
                <w:rFonts w:eastAsia="Annie Use Your Telescope"/>
                <w:b/>
                <w:color w:val="000000" w:themeColor="text1"/>
              </w:rPr>
            </w:pPr>
            <w:r w:rsidRPr="000C6B38">
              <w:rPr>
                <w:rFonts w:eastAsia="Annie Use Your Telescope"/>
                <w:b/>
                <w:color w:val="000000" w:themeColor="text1"/>
              </w:rPr>
              <w:lastRenderedPageBreak/>
              <w:t>À la découverte des nombres – 1</w:t>
            </w:r>
            <w:r w:rsidRPr="000C6B38">
              <w:rPr>
                <w:rFonts w:eastAsia="Annie Use Your Telescope"/>
                <w:b/>
                <w:color w:val="000000" w:themeColor="text1"/>
                <w:vertAlign w:val="superscript"/>
              </w:rPr>
              <w:t>re</w:t>
            </w:r>
            <w:r w:rsidRPr="000C6B38">
              <w:rPr>
                <w:rFonts w:eastAsia="Annie Use Your Telescope"/>
                <w:b/>
                <w:color w:val="000000" w:themeColor="text1"/>
              </w:rPr>
              <w:t xml:space="preserve"> année</w:t>
            </w:r>
          </w:p>
          <w:p w14:paraId="318FB859" w14:textId="77777777" w:rsidR="00CE0796" w:rsidRPr="001137DC" w:rsidRDefault="00CE0796" w:rsidP="000018E0">
            <w:pPr>
              <w:widowControl w:val="0"/>
              <w:jc w:val="center"/>
              <w:rPr>
                <w:rFonts w:eastAsia="Annie Use Your Telescope"/>
                <w:b/>
                <w:color w:val="000000" w:themeColor="text1"/>
              </w:rPr>
            </w:pPr>
            <w:r w:rsidRPr="000C6B38">
              <w:rPr>
                <w:rFonts w:eastAsia="Annie Use Your Telescope"/>
                <w:b/>
                <w:color w:val="000000" w:themeColor="text1"/>
              </w:rPr>
              <w:t>Annexe B - Grille d’évaluation en français immersion 1</w:t>
            </w:r>
            <w:r w:rsidRPr="000C6B38">
              <w:rPr>
                <w:rFonts w:eastAsia="Annie Use Your Telescope"/>
                <w:b/>
                <w:color w:val="000000" w:themeColor="text1"/>
                <w:vertAlign w:val="superscript"/>
              </w:rPr>
              <w:t>re</w:t>
            </w:r>
            <w:r w:rsidRPr="000C6B38">
              <w:rPr>
                <w:rFonts w:eastAsia="Annie Use Your Telescope"/>
                <w:b/>
                <w:color w:val="000000" w:themeColor="text1"/>
              </w:rPr>
              <w:t xml:space="preserve"> année</w:t>
            </w:r>
          </w:p>
        </w:tc>
      </w:tr>
      <w:tr w:rsidR="00CE0796" w:rsidRPr="00A76474" w14:paraId="24F8C8C6" w14:textId="77777777" w:rsidTr="00491BB4">
        <w:trPr>
          <w:trHeight w:val="468"/>
        </w:trPr>
        <w:tc>
          <w:tcPr>
            <w:tcW w:w="1898" w:type="pct"/>
            <w:vAlign w:val="center"/>
          </w:tcPr>
          <w:p w14:paraId="22C27908" w14:textId="77777777" w:rsidR="00CE0796" w:rsidRDefault="00CE0796" w:rsidP="000018E0"/>
        </w:tc>
        <w:tc>
          <w:tcPr>
            <w:tcW w:w="3102" w:type="pct"/>
            <w:gridSpan w:val="5"/>
          </w:tcPr>
          <w:p w14:paraId="19A9DFBB" w14:textId="77777777" w:rsidR="00CE0796" w:rsidRDefault="00CE0796" w:rsidP="000018E0">
            <w:pPr>
              <w:jc w:val="center"/>
              <w:rPr>
                <w:rFonts w:asciiTheme="minorHAnsi" w:hAnsiTheme="minorHAnsi" w:cstheme="minorHAnsi"/>
                <w:b/>
                <w:sz w:val="20"/>
                <w:szCs w:val="20"/>
              </w:rPr>
            </w:pPr>
            <w:r w:rsidRPr="00442ECD">
              <w:rPr>
                <w:rFonts w:asciiTheme="majorHAnsi" w:eastAsia="Annie Use Your Telescope" w:hAnsiTheme="majorHAnsi" w:cstheme="majorHAnsi"/>
                <w:b/>
                <w:i/>
                <w:color w:val="434343"/>
                <w:sz w:val="20"/>
                <w:szCs w:val="20"/>
              </w:rPr>
              <w:t>Descripteurs pour guider l’évaluation</w:t>
            </w:r>
          </w:p>
        </w:tc>
      </w:tr>
      <w:tr w:rsidR="00CE0796" w:rsidRPr="00C8626F" w14:paraId="7E68BCDE" w14:textId="77777777" w:rsidTr="00491BB4">
        <w:trPr>
          <w:trHeight w:val="4130"/>
        </w:trPr>
        <w:tc>
          <w:tcPr>
            <w:tcW w:w="1898" w:type="pct"/>
            <w:vAlign w:val="bottom"/>
          </w:tcPr>
          <w:p w14:paraId="773B2479" w14:textId="77777777" w:rsidR="00CE0796" w:rsidRPr="00814891" w:rsidRDefault="00CE0796" w:rsidP="000018E0">
            <w:pPr>
              <w:widowControl w:val="0"/>
              <w:pBdr>
                <w:top w:val="nil"/>
                <w:left w:val="nil"/>
                <w:bottom w:val="nil"/>
                <w:right w:val="nil"/>
                <w:between w:val="nil"/>
              </w:pBdr>
              <w:rPr>
                <w:rFonts w:asciiTheme="majorHAnsi" w:hAnsiTheme="majorHAnsi" w:cstheme="majorHAnsi"/>
                <w:sz w:val="18"/>
                <w:szCs w:val="18"/>
              </w:rPr>
            </w:pPr>
            <w:r w:rsidRPr="00814891">
              <w:rPr>
                <w:rFonts w:asciiTheme="majorHAnsi" w:hAnsiTheme="majorHAnsi" w:cstheme="majorHAnsi"/>
                <w:sz w:val="18"/>
                <w:szCs w:val="18"/>
              </w:rPr>
              <w:t>L’élève :</w:t>
            </w:r>
          </w:p>
        </w:tc>
        <w:tc>
          <w:tcPr>
            <w:tcW w:w="620" w:type="pct"/>
          </w:tcPr>
          <w:p w14:paraId="4284EF0C" w14:textId="49CCAD51" w:rsidR="00CE0796" w:rsidRPr="00CE0796" w:rsidRDefault="00CE0796" w:rsidP="00CE0796">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ND</w:t>
            </w:r>
          </w:p>
          <w:p w14:paraId="41ABB4FB" w14:textId="77777777" w:rsidR="00CE0796" w:rsidRDefault="00CE0796" w:rsidP="000018E0">
            <w:pPr>
              <w:rPr>
                <w:rFonts w:asciiTheme="minorHAnsi" w:hAnsiTheme="minorHAnsi" w:cstheme="minorHAnsi"/>
                <w:sz w:val="18"/>
                <w:szCs w:val="18"/>
              </w:rPr>
            </w:pPr>
          </w:p>
          <w:p w14:paraId="00D3718F" w14:textId="5A1062D0"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Ne démontre pas encore la</w:t>
            </w:r>
            <w:r w:rsidRPr="00CE0796">
              <w:rPr>
                <w:rFonts w:asciiTheme="minorHAnsi" w:hAnsiTheme="minorHAnsi" w:cstheme="minorHAnsi"/>
                <w:sz w:val="18"/>
                <w:szCs w:val="18"/>
              </w:rPr>
              <w:br/>
              <w:t>compréhension et l’application requises des concepts et</w:t>
            </w:r>
            <w:r w:rsidRPr="00CE0796">
              <w:rPr>
                <w:rFonts w:asciiTheme="minorHAnsi" w:hAnsiTheme="minorHAnsi" w:cstheme="minorHAnsi"/>
                <w:sz w:val="18"/>
                <w:szCs w:val="18"/>
              </w:rPr>
              <w:br/>
              <w:t xml:space="preserve">des habiletés; </w:t>
            </w:r>
          </w:p>
          <w:p w14:paraId="4AB83864" w14:textId="4E5A8A13" w:rsidR="00CE0796" w:rsidRDefault="00CE0796" w:rsidP="000018E0">
            <w:pPr>
              <w:rPr>
                <w:rFonts w:asciiTheme="minorHAnsi" w:hAnsiTheme="minorHAnsi" w:cstheme="minorHAnsi"/>
                <w:sz w:val="18"/>
                <w:szCs w:val="18"/>
              </w:rPr>
            </w:pPr>
          </w:p>
          <w:p w14:paraId="026FDB57" w14:textId="183E4351" w:rsidR="006924E5" w:rsidRDefault="006924E5" w:rsidP="000018E0">
            <w:pPr>
              <w:rPr>
                <w:rFonts w:asciiTheme="minorHAnsi" w:hAnsiTheme="minorHAnsi" w:cstheme="minorHAnsi"/>
                <w:sz w:val="18"/>
                <w:szCs w:val="18"/>
              </w:rPr>
            </w:pPr>
          </w:p>
          <w:p w14:paraId="27A94270" w14:textId="77777777" w:rsidR="006924E5" w:rsidRPr="00CE0796" w:rsidRDefault="006924E5" w:rsidP="000018E0">
            <w:pPr>
              <w:rPr>
                <w:rFonts w:asciiTheme="minorHAnsi" w:hAnsiTheme="minorHAnsi" w:cstheme="minorHAnsi"/>
                <w:sz w:val="18"/>
                <w:szCs w:val="18"/>
              </w:rPr>
            </w:pPr>
          </w:p>
          <w:p w14:paraId="099F8862" w14:textId="798130A8"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Ne cherche pas à s’exprimer en français</w:t>
            </w:r>
            <w:r>
              <w:rPr>
                <w:rFonts w:asciiTheme="minorHAnsi" w:hAnsiTheme="minorHAnsi" w:cstheme="minorHAnsi"/>
                <w:sz w:val="18"/>
                <w:szCs w:val="18"/>
              </w:rPr>
              <w:t>.</w:t>
            </w:r>
          </w:p>
        </w:tc>
        <w:tc>
          <w:tcPr>
            <w:tcW w:w="620" w:type="pct"/>
          </w:tcPr>
          <w:p w14:paraId="1CC9AD7F" w14:textId="6223970E" w:rsidR="00CE0796" w:rsidRPr="00CE0796" w:rsidRDefault="00CE0796" w:rsidP="00CE0796">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Limitée (1)</w:t>
            </w:r>
          </w:p>
          <w:p w14:paraId="0184ADE9" w14:textId="77777777" w:rsidR="00CE0796" w:rsidRDefault="00CE0796" w:rsidP="000018E0">
            <w:pPr>
              <w:rPr>
                <w:rFonts w:asciiTheme="minorHAnsi" w:hAnsiTheme="minorHAnsi" w:cstheme="minorHAnsi"/>
                <w:sz w:val="18"/>
                <w:szCs w:val="18"/>
              </w:rPr>
            </w:pPr>
          </w:p>
          <w:p w14:paraId="0011ACE5" w14:textId="28272A0B"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A besoin d’un appui considérable et continu de l’enseignant ou d’un autre adulte pour s’exprimer en français.</w:t>
            </w:r>
          </w:p>
          <w:p w14:paraId="412272CE" w14:textId="77777777" w:rsidR="00CE0796" w:rsidRPr="00CE0796" w:rsidRDefault="00CE0796" w:rsidP="000018E0">
            <w:pPr>
              <w:rPr>
                <w:rFonts w:asciiTheme="minorHAnsi" w:hAnsiTheme="minorHAnsi" w:cstheme="minorHAnsi"/>
                <w:sz w:val="18"/>
                <w:szCs w:val="18"/>
              </w:rPr>
            </w:pPr>
          </w:p>
          <w:p w14:paraId="619B29B8" w14:textId="77777777" w:rsidR="00CE0796" w:rsidRPr="00CE0796" w:rsidRDefault="00CE0796" w:rsidP="000018E0">
            <w:pPr>
              <w:rPr>
                <w:rFonts w:asciiTheme="minorHAnsi" w:hAnsiTheme="minorHAnsi" w:cstheme="minorHAnsi"/>
                <w:sz w:val="18"/>
                <w:szCs w:val="18"/>
              </w:rPr>
            </w:pPr>
            <w:r w:rsidRPr="00CE0796">
              <w:rPr>
                <w:rFonts w:asciiTheme="minorHAnsi" w:eastAsia="Times New Roman" w:hAnsiTheme="minorHAnsi" w:cstheme="minorHAnsi"/>
                <w:sz w:val="18"/>
                <w:szCs w:val="18"/>
                <w:lang w:eastAsia="fr-CA"/>
              </w:rPr>
              <w:t>Utilise surtout l’anglais ou une autre langue pour communiquer.</w:t>
            </w:r>
          </w:p>
        </w:tc>
        <w:tc>
          <w:tcPr>
            <w:tcW w:w="621" w:type="pct"/>
          </w:tcPr>
          <w:p w14:paraId="189C5A01" w14:textId="77777777" w:rsidR="00CE0796" w:rsidRPr="00CE0796" w:rsidRDefault="00CE0796" w:rsidP="000018E0">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Acceptable (2)</w:t>
            </w:r>
          </w:p>
          <w:p w14:paraId="3DF7CC24" w14:textId="0A66E335" w:rsidR="00CE0796" w:rsidRPr="00CE0796" w:rsidRDefault="00CE0796" w:rsidP="000018E0">
            <w:pPr>
              <w:rPr>
                <w:rFonts w:asciiTheme="minorHAnsi" w:hAnsiTheme="minorHAnsi" w:cstheme="minorHAnsi"/>
                <w:sz w:val="18"/>
                <w:szCs w:val="18"/>
              </w:rPr>
            </w:pPr>
          </w:p>
          <w:p w14:paraId="665F5286" w14:textId="77777777"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A besoin d’un appui occasionnel de l’enseignant ou d’un autre adulte pour s’exprimer en français</w:t>
            </w:r>
          </w:p>
          <w:p w14:paraId="71EDC986" w14:textId="77777777" w:rsidR="00CE0796" w:rsidRPr="00CE0796" w:rsidRDefault="00CE0796" w:rsidP="000018E0">
            <w:pPr>
              <w:rPr>
                <w:rFonts w:asciiTheme="minorHAnsi" w:eastAsia="Times New Roman" w:hAnsiTheme="minorHAnsi" w:cstheme="minorHAnsi"/>
                <w:sz w:val="18"/>
                <w:szCs w:val="18"/>
                <w:lang w:eastAsia="fr-CA"/>
              </w:rPr>
            </w:pPr>
          </w:p>
          <w:p w14:paraId="7E9F2500" w14:textId="77777777" w:rsidR="006924E5" w:rsidRDefault="006924E5" w:rsidP="000018E0">
            <w:pPr>
              <w:rPr>
                <w:rFonts w:asciiTheme="minorHAnsi" w:eastAsia="Times New Roman" w:hAnsiTheme="minorHAnsi" w:cstheme="minorHAnsi"/>
                <w:sz w:val="18"/>
                <w:szCs w:val="18"/>
                <w:lang w:eastAsia="fr-CA"/>
              </w:rPr>
            </w:pPr>
          </w:p>
          <w:p w14:paraId="4A591AA2" w14:textId="14F6FACD" w:rsidR="00CE0796" w:rsidRPr="00CE0796" w:rsidRDefault="00CE0796" w:rsidP="000018E0">
            <w:pPr>
              <w:rPr>
                <w:rFonts w:asciiTheme="minorHAnsi" w:hAnsiTheme="minorHAnsi" w:cstheme="minorHAnsi"/>
                <w:sz w:val="18"/>
                <w:szCs w:val="18"/>
              </w:rPr>
            </w:pPr>
            <w:r w:rsidRPr="00CE0796">
              <w:rPr>
                <w:rFonts w:asciiTheme="minorHAnsi" w:eastAsia="Times New Roman" w:hAnsiTheme="minorHAnsi" w:cstheme="minorHAnsi"/>
                <w:sz w:val="18"/>
                <w:szCs w:val="18"/>
                <w:lang w:eastAsia="fr-CA"/>
              </w:rPr>
              <w:t xml:space="preserve">Utilise parfois le français, </w:t>
            </w:r>
            <w:r w:rsidR="006924E5">
              <w:rPr>
                <w:rFonts w:asciiTheme="minorHAnsi" w:eastAsia="Times New Roman" w:hAnsiTheme="minorHAnsi" w:cstheme="minorHAnsi"/>
                <w:sz w:val="18"/>
                <w:szCs w:val="18"/>
                <w:lang w:eastAsia="fr-CA"/>
              </w:rPr>
              <w:t>parfois</w:t>
            </w:r>
            <w:r w:rsidR="006924E5">
              <w:rPr>
                <w:rFonts w:asciiTheme="minorHAnsi" w:eastAsia="Times New Roman" w:hAnsiTheme="minorHAnsi" w:cstheme="minorHAnsi"/>
                <w:sz w:val="18"/>
                <w:szCs w:val="18"/>
                <w:lang w:eastAsia="fr-CA"/>
              </w:rPr>
              <w:br/>
              <w:t>une autre langue</w:t>
            </w:r>
            <w:r w:rsidRPr="00CE0796">
              <w:rPr>
                <w:rFonts w:asciiTheme="minorHAnsi" w:eastAsia="Times New Roman" w:hAnsiTheme="minorHAnsi" w:cstheme="minorHAnsi"/>
                <w:sz w:val="18"/>
                <w:szCs w:val="18"/>
                <w:lang w:eastAsia="fr-CA"/>
              </w:rPr>
              <w:t xml:space="preserve"> pour communiquer.</w:t>
            </w:r>
          </w:p>
        </w:tc>
        <w:tc>
          <w:tcPr>
            <w:tcW w:w="620" w:type="pct"/>
          </w:tcPr>
          <w:p w14:paraId="575F838E" w14:textId="77777777" w:rsidR="00CE0796" w:rsidRPr="00CE0796" w:rsidRDefault="00CE0796" w:rsidP="000018E0">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Bonne (3)</w:t>
            </w:r>
          </w:p>
          <w:p w14:paraId="62AAD8EE" w14:textId="734AEA4E" w:rsidR="00CE0796" w:rsidRPr="00CE0796" w:rsidRDefault="00CE0796" w:rsidP="000018E0">
            <w:pPr>
              <w:rPr>
                <w:rFonts w:asciiTheme="minorHAnsi" w:hAnsiTheme="minorHAnsi" w:cstheme="minorHAnsi"/>
                <w:sz w:val="18"/>
                <w:szCs w:val="18"/>
              </w:rPr>
            </w:pPr>
          </w:p>
          <w:p w14:paraId="4F511819" w14:textId="77777777"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 xml:space="preserve">S’exprime en français dans </w:t>
            </w:r>
            <w:r w:rsidRPr="00CE0796">
              <w:rPr>
                <w:rFonts w:asciiTheme="minorHAnsi" w:hAnsiTheme="minorHAnsi" w:cstheme="minorHAnsi"/>
                <w:sz w:val="18"/>
                <w:szCs w:val="18"/>
              </w:rPr>
              <w:br/>
              <w:t>des situations familières</w:t>
            </w:r>
          </w:p>
          <w:p w14:paraId="751657A9" w14:textId="77777777" w:rsidR="00CE0796" w:rsidRPr="00CE0796" w:rsidRDefault="00CE0796" w:rsidP="000018E0">
            <w:pPr>
              <w:rPr>
                <w:rFonts w:asciiTheme="minorHAnsi" w:hAnsiTheme="minorHAnsi" w:cstheme="minorHAnsi"/>
                <w:sz w:val="18"/>
                <w:szCs w:val="18"/>
              </w:rPr>
            </w:pPr>
          </w:p>
          <w:p w14:paraId="2DB5F096" w14:textId="77777777" w:rsidR="006924E5" w:rsidRDefault="006924E5" w:rsidP="000018E0">
            <w:pPr>
              <w:rPr>
                <w:rFonts w:asciiTheme="minorHAnsi" w:eastAsia="Times New Roman" w:hAnsiTheme="minorHAnsi" w:cstheme="minorHAnsi"/>
                <w:sz w:val="18"/>
                <w:szCs w:val="18"/>
                <w:lang w:eastAsia="fr-CA"/>
              </w:rPr>
            </w:pPr>
          </w:p>
          <w:p w14:paraId="77F56AA4" w14:textId="77777777" w:rsidR="006924E5" w:rsidRDefault="006924E5" w:rsidP="000018E0">
            <w:pPr>
              <w:rPr>
                <w:rFonts w:asciiTheme="minorHAnsi" w:eastAsia="Times New Roman" w:hAnsiTheme="minorHAnsi" w:cstheme="minorHAnsi"/>
                <w:sz w:val="18"/>
                <w:szCs w:val="18"/>
                <w:lang w:eastAsia="fr-CA"/>
              </w:rPr>
            </w:pPr>
          </w:p>
          <w:p w14:paraId="7C7F1A79" w14:textId="77777777" w:rsidR="006924E5" w:rsidRDefault="006924E5" w:rsidP="000018E0">
            <w:pPr>
              <w:rPr>
                <w:rFonts w:asciiTheme="minorHAnsi" w:eastAsia="Times New Roman" w:hAnsiTheme="minorHAnsi" w:cstheme="minorHAnsi"/>
                <w:sz w:val="18"/>
                <w:szCs w:val="18"/>
                <w:lang w:eastAsia="fr-CA"/>
              </w:rPr>
            </w:pPr>
          </w:p>
          <w:p w14:paraId="11FB48BE" w14:textId="77777777" w:rsidR="006924E5" w:rsidRDefault="006924E5" w:rsidP="000018E0">
            <w:pPr>
              <w:rPr>
                <w:rFonts w:asciiTheme="minorHAnsi" w:eastAsia="Times New Roman" w:hAnsiTheme="minorHAnsi" w:cstheme="minorHAnsi"/>
                <w:sz w:val="18"/>
                <w:szCs w:val="18"/>
                <w:lang w:eastAsia="fr-CA"/>
              </w:rPr>
            </w:pPr>
          </w:p>
          <w:p w14:paraId="752DF3C4" w14:textId="33279E93" w:rsidR="00CE0796" w:rsidRPr="00CE0796" w:rsidRDefault="00CE0796" w:rsidP="000018E0">
            <w:pPr>
              <w:rPr>
                <w:rFonts w:asciiTheme="minorHAnsi" w:hAnsiTheme="minorHAnsi" w:cstheme="minorHAnsi"/>
                <w:sz w:val="18"/>
                <w:szCs w:val="18"/>
              </w:rPr>
            </w:pPr>
            <w:r w:rsidRPr="00CE0796">
              <w:rPr>
                <w:rFonts w:asciiTheme="minorHAnsi" w:eastAsia="Times New Roman" w:hAnsiTheme="minorHAnsi" w:cstheme="minorHAnsi"/>
                <w:sz w:val="18"/>
                <w:szCs w:val="18"/>
                <w:lang w:eastAsia="fr-CA"/>
              </w:rPr>
              <w:t>Utilise parfois l’anglais ou une autre langue pour communiquer</w:t>
            </w:r>
            <w:r>
              <w:rPr>
                <w:rFonts w:asciiTheme="minorHAnsi" w:eastAsia="Times New Roman" w:hAnsiTheme="minorHAnsi" w:cstheme="minorHAnsi"/>
                <w:sz w:val="18"/>
                <w:szCs w:val="18"/>
                <w:lang w:eastAsia="fr-CA"/>
              </w:rPr>
              <w:t>.</w:t>
            </w:r>
          </w:p>
        </w:tc>
        <w:tc>
          <w:tcPr>
            <w:tcW w:w="621" w:type="pct"/>
          </w:tcPr>
          <w:p w14:paraId="7A2D6288" w14:textId="06E4546F" w:rsidR="00CE0796" w:rsidRPr="00CE0796" w:rsidRDefault="00CE0796" w:rsidP="00CE0796">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Très bonne à excellente (4)</w:t>
            </w:r>
          </w:p>
          <w:p w14:paraId="3A29EA87" w14:textId="5B991FE8" w:rsidR="00CE0796" w:rsidRPr="00CE0796" w:rsidRDefault="00CE0796" w:rsidP="000018E0">
            <w:pPr>
              <w:rPr>
                <w:rFonts w:asciiTheme="minorHAnsi" w:hAnsiTheme="minorHAnsi" w:cstheme="minorHAnsi"/>
                <w:sz w:val="18"/>
                <w:szCs w:val="18"/>
              </w:rPr>
            </w:pPr>
            <w:r w:rsidRPr="00CE0796">
              <w:rPr>
                <w:rFonts w:asciiTheme="minorHAnsi" w:hAnsiTheme="minorHAnsi" w:cstheme="minorHAnsi"/>
                <w:sz w:val="18"/>
                <w:szCs w:val="18"/>
              </w:rPr>
              <w:t>S’exprime en français dans divers contextes</w:t>
            </w:r>
          </w:p>
          <w:p w14:paraId="7516FEE7" w14:textId="77777777" w:rsidR="00CE0796" w:rsidRPr="00CE0796" w:rsidRDefault="00CE0796" w:rsidP="000018E0">
            <w:pPr>
              <w:rPr>
                <w:rFonts w:asciiTheme="minorHAnsi" w:eastAsia="Times New Roman" w:hAnsiTheme="minorHAnsi" w:cstheme="minorHAnsi"/>
                <w:sz w:val="18"/>
                <w:szCs w:val="18"/>
                <w:lang w:eastAsia="fr-CA"/>
              </w:rPr>
            </w:pPr>
          </w:p>
          <w:p w14:paraId="3CF99499" w14:textId="77777777" w:rsidR="006924E5" w:rsidRDefault="006924E5" w:rsidP="000018E0">
            <w:pPr>
              <w:rPr>
                <w:rFonts w:asciiTheme="minorHAnsi" w:eastAsia="Times New Roman" w:hAnsiTheme="minorHAnsi" w:cstheme="minorHAnsi"/>
                <w:sz w:val="18"/>
                <w:szCs w:val="18"/>
                <w:lang w:eastAsia="fr-CA"/>
              </w:rPr>
            </w:pPr>
          </w:p>
          <w:p w14:paraId="54CB60D0" w14:textId="77777777" w:rsidR="006924E5" w:rsidRDefault="006924E5" w:rsidP="000018E0">
            <w:pPr>
              <w:rPr>
                <w:rFonts w:asciiTheme="minorHAnsi" w:eastAsia="Times New Roman" w:hAnsiTheme="minorHAnsi" w:cstheme="minorHAnsi"/>
                <w:sz w:val="18"/>
                <w:szCs w:val="18"/>
                <w:lang w:eastAsia="fr-CA"/>
              </w:rPr>
            </w:pPr>
          </w:p>
          <w:p w14:paraId="5AE8234A" w14:textId="77777777" w:rsidR="006924E5" w:rsidRDefault="006924E5" w:rsidP="000018E0">
            <w:pPr>
              <w:rPr>
                <w:rFonts w:asciiTheme="minorHAnsi" w:eastAsia="Times New Roman" w:hAnsiTheme="minorHAnsi" w:cstheme="minorHAnsi"/>
                <w:sz w:val="18"/>
                <w:szCs w:val="18"/>
                <w:lang w:eastAsia="fr-CA"/>
              </w:rPr>
            </w:pPr>
          </w:p>
          <w:p w14:paraId="612A83A4" w14:textId="77777777" w:rsidR="006924E5" w:rsidRDefault="006924E5" w:rsidP="000018E0">
            <w:pPr>
              <w:rPr>
                <w:rFonts w:asciiTheme="minorHAnsi" w:eastAsia="Times New Roman" w:hAnsiTheme="minorHAnsi" w:cstheme="minorHAnsi"/>
                <w:sz w:val="18"/>
                <w:szCs w:val="18"/>
                <w:lang w:eastAsia="fr-CA"/>
              </w:rPr>
            </w:pPr>
          </w:p>
          <w:p w14:paraId="74D236CD" w14:textId="77777777" w:rsidR="006924E5" w:rsidRDefault="006924E5" w:rsidP="000018E0">
            <w:pPr>
              <w:rPr>
                <w:rFonts w:asciiTheme="minorHAnsi" w:eastAsia="Times New Roman" w:hAnsiTheme="minorHAnsi" w:cstheme="minorHAnsi"/>
                <w:sz w:val="18"/>
                <w:szCs w:val="18"/>
                <w:lang w:eastAsia="fr-CA"/>
              </w:rPr>
            </w:pPr>
          </w:p>
          <w:p w14:paraId="75740174" w14:textId="370924B6" w:rsidR="00CE0796" w:rsidRPr="00CE0796" w:rsidRDefault="00CE0796" w:rsidP="000018E0">
            <w:pPr>
              <w:rPr>
                <w:rFonts w:asciiTheme="minorHAnsi" w:hAnsiTheme="minorHAnsi" w:cstheme="minorHAnsi"/>
                <w:sz w:val="18"/>
                <w:szCs w:val="18"/>
              </w:rPr>
            </w:pPr>
            <w:r w:rsidRPr="00CE0796">
              <w:rPr>
                <w:rFonts w:asciiTheme="minorHAnsi" w:eastAsia="Times New Roman" w:hAnsiTheme="minorHAnsi" w:cstheme="minorHAnsi"/>
                <w:sz w:val="18"/>
                <w:szCs w:val="18"/>
                <w:lang w:eastAsia="fr-CA"/>
              </w:rPr>
              <w:t>Utilise parfois l’anglais ou une autre langue pour communiquer</w:t>
            </w:r>
            <w:r>
              <w:rPr>
                <w:rFonts w:asciiTheme="minorHAnsi" w:eastAsia="Times New Roman" w:hAnsiTheme="minorHAnsi" w:cstheme="minorHAnsi"/>
                <w:sz w:val="18"/>
                <w:szCs w:val="18"/>
                <w:lang w:eastAsia="fr-CA"/>
              </w:rPr>
              <w:t>.</w:t>
            </w:r>
          </w:p>
        </w:tc>
      </w:tr>
      <w:tr w:rsidR="00CE0796" w:rsidRPr="00C8626F" w14:paraId="611E8073" w14:textId="77777777" w:rsidTr="00491BB4">
        <w:trPr>
          <w:trHeight w:val="923"/>
        </w:trPr>
        <w:tc>
          <w:tcPr>
            <w:tcW w:w="1898" w:type="pct"/>
            <w:vAlign w:val="center"/>
          </w:tcPr>
          <w:p w14:paraId="13228910" w14:textId="77777777" w:rsidR="00CE0796" w:rsidRPr="003C27B8" w:rsidRDefault="00CE0796" w:rsidP="000018E0">
            <w:pPr>
              <w:rPr>
                <w:rFonts w:cstheme="minorHAnsi"/>
                <w:sz w:val="20"/>
                <w:szCs w:val="20"/>
              </w:rPr>
            </w:pPr>
            <w:r>
              <w:rPr>
                <w:rFonts w:cstheme="minorHAnsi"/>
                <w:sz w:val="20"/>
                <w:szCs w:val="20"/>
              </w:rPr>
              <w:t>u</w:t>
            </w:r>
            <w:r w:rsidRPr="003C27B8">
              <w:rPr>
                <w:rFonts w:cstheme="minorHAnsi"/>
                <w:sz w:val="20"/>
                <w:szCs w:val="20"/>
              </w:rPr>
              <w:t xml:space="preserve">tilise le vocabulaire enseigné </w:t>
            </w:r>
            <w:r>
              <w:rPr>
                <w:rFonts w:cstheme="minorHAnsi"/>
                <w:sz w:val="20"/>
                <w:szCs w:val="20"/>
              </w:rPr>
              <w:t xml:space="preserve">pour </w:t>
            </w:r>
            <w:r w:rsidRPr="003C27B8">
              <w:rPr>
                <w:rFonts w:cstheme="minorHAnsi"/>
                <w:sz w:val="20"/>
                <w:szCs w:val="20"/>
              </w:rPr>
              <w:t>comprendre et décrire ses stratégies</w:t>
            </w:r>
          </w:p>
        </w:tc>
        <w:tc>
          <w:tcPr>
            <w:tcW w:w="620" w:type="pct"/>
          </w:tcPr>
          <w:p w14:paraId="2EF0DA65" w14:textId="77777777" w:rsidR="00CE0796" w:rsidRDefault="00CE0796" w:rsidP="000018E0">
            <w:pPr>
              <w:jc w:val="center"/>
              <w:rPr>
                <w:rFonts w:asciiTheme="minorHAnsi" w:hAnsiTheme="minorHAnsi" w:cstheme="minorHAnsi"/>
                <w:b/>
                <w:sz w:val="20"/>
                <w:szCs w:val="20"/>
              </w:rPr>
            </w:pPr>
          </w:p>
        </w:tc>
        <w:tc>
          <w:tcPr>
            <w:tcW w:w="620" w:type="pct"/>
          </w:tcPr>
          <w:p w14:paraId="68F71547" w14:textId="77777777" w:rsidR="00CE0796" w:rsidRDefault="00CE0796" w:rsidP="000018E0">
            <w:pPr>
              <w:jc w:val="center"/>
              <w:rPr>
                <w:rFonts w:asciiTheme="minorHAnsi" w:hAnsiTheme="minorHAnsi" w:cstheme="minorHAnsi"/>
                <w:b/>
                <w:sz w:val="20"/>
                <w:szCs w:val="20"/>
              </w:rPr>
            </w:pPr>
          </w:p>
        </w:tc>
        <w:tc>
          <w:tcPr>
            <w:tcW w:w="621" w:type="pct"/>
          </w:tcPr>
          <w:p w14:paraId="69F834A9" w14:textId="77777777" w:rsidR="00CE0796" w:rsidRDefault="00CE0796" w:rsidP="000018E0">
            <w:pPr>
              <w:jc w:val="center"/>
              <w:rPr>
                <w:rFonts w:asciiTheme="minorHAnsi" w:hAnsiTheme="minorHAnsi" w:cstheme="minorHAnsi"/>
                <w:b/>
                <w:sz w:val="20"/>
                <w:szCs w:val="20"/>
              </w:rPr>
            </w:pPr>
          </w:p>
        </w:tc>
        <w:tc>
          <w:tcPr>
            <w:tcW w:w="620" w:type="pct"/>
          </w:tcPr>
          <w:p w14:paraId="72091880" w14:textId="77777777" w:rsidR="00CE0796" w:rsidRDefault="00CE0796" w:rsidP="000018E0">
            <w:pPr>
              <w:jc w:val="center"/>
              <w:rPr>
                <w:rFonts w:asciiTheme="minorHAnsi" w:hAnsiTheme="minorHAnsi" w:cstheme="minorHAnsi"/>
                <w:b/>
                <w:sz w:val="20"/>
                <w:szCs w:val="20"/>
              </w:rPr>
            </w:pPr>
          </w:p>
        </w:tc>
        <w:tc>
          <w:tcPr>
            <w:tcW w:w="621" w:type="pct"/>
          </w:tcPr>
          <w:p w14:paraId="61FDCFEC" w14:textId="77777777" w:rsidR="00CE0796" w:rsidRDefault="00CE0796" w:rsidP="000018E0">
            <w:pPr>
              <w:jc w:val="center"/>
              <w:rPr>
                <w:rFonts w:asciiTheme="minorHAnsi" w:hAnsiTheme="minorHAnsi" w:cstheme="minorHAnsi"/>
                <w:b/>
                <w:sz w:val="20"/>
                <w:szCs w:val="20"/>
              </w:rPr>
            </w:pPr>
          </w:p>
        </w:tc>
      </w:tr>
      <w:tr w:rsidR="00CE0796" w:rsidRPr="00C8626F" w14:paraId="14F9F00E" w14:textId="77777777" w:rsidTr="00491BB4">
        <w:trPr>
          <w:trHeight w:val="838"/>
        </w:trPr>
        <w:tc>
          <w:tcPr>
            <w:tcW w:w="1898" w:type="pct"/>
            <w:vAlign w:val="center"/>
          </w:tcPr>
          <w:p w14:paraId="6A32B54F" w14:textId="77777777" w:rsidR="00CE0796" w:rsidRPr="003C27B8" w:rsidRDefault="00CE0796" w:rsidP="000018E0">
            <w:pPr>
              <w:rPr>
                <w:rFonts w:cstheme="minorHAnsi"/>
                <w:sz w:val="20"/>
                <w:szCs w:val="20"/>
              </w:rPr>
            </w:pPr>
            <w:r>
              <w:rPr>
                <w:rFonts w:cstheme="minorHAnsi"/>
                <w:sz w:val="20"/>
                <w:szCs w:val="20"/>
              </w:rPr>
              <w:t>u</w:t>
            </w:r>
            <w:r w:rsidRPr="003C27B8">
              <w:rPr>
                <w:rFonts w:cstheme="minorHAnsi"/>
                <w:sz w:val="20"/>
                <w:szCs w:val="20"/>
              </w:rPr>
              <w:t>tilise des phrases modélisées en salle de classe (produire de courts énoncés ou poser des questions simples)</w:t>
            </w:r>
          </w:p>
        </w:tc>
        <w:tc>
          <w:tcPr>
            <w:tcW w:w="620" w:type="pct"/>
          </w:tcPr>
          <w:p w14:paraId="3662895E" w14:textId="77777777" w:rsidR="00CE0796" w:rsidRDefault="00CE0796" w:rsidP="000018E0">
            <w:pPr>
              <w:jc w:val="center"/>
              <w:rPr>
                <w:rFonts w:asciiTheme="minorHAnsi" w:hAnsiTheme="minorHAnsi" w:cstheme="minorHAnsi"/>
                <w:b/>
                <w:sz w:val="20"/>
                <w:szCs w:val="20"/>
              </w:rPr>
            </w:pPr>
          </w:p>
        </w:tc>
        <w:tc>
          <w:tcPr>
            <w:tcW w:w="620" w:type="pct"/>
          </w:tcPr>
          <w:p w14:paraId="7D3CA3AD" w14:textId="77777777" w:rsidR="00CE0796" w:rsidRDefault="00CE0796" w:rsidP="000018E0">
            <w:pPr>
              <w:jc w:val="center"/>
              <w:rPr>
                <w:rFonts w:asciiTheme="minorHAnsi" w:hAnsiTheme="minorHAnsi" w:cstheme="minorHAnsi"/>
                <w:b/>
                <w:sz w:val="20"/>
                <w:szCs w:val="20"/>
              </w:rPr>
            </w:pPr>
          </w:p>
        </w:tc>
        <w:tc>
          <w:tcPr>
            <w:tcW w:w="621" w:type="pct"/>
          </w:tcPr>
          <w:p w14:paraId="1A601D75" w14:textId="77777777" w:rsidR="00CE0796" w:rsidRDefault="00CE0796" w:rsidP="000018E0">
            <w:pPr>
              <w:jc w:val="center"/>
              <w:rPr>
                <w:rFonts w:asciiTheme="minorHAnsi" w:hAnsiTheme="minorHAnsi" w:cstheme="minorHAnsi"/>
                <w:b/>
                <w:sz w:val="20"/>
                <w:szCs w:val="20"/>
              </w:rPr>
            </w:pPr>
          </w:p>
        </w:tc>
        <w:tc>
          <w:tcPr>
            <w:tcW w:w="620" w:type="pct"/>
          </w:tcPr>
          <w:p w14:paraId="7456E3D9" w14:textId="77777777" w:rsidR="00CE0796" w:rsidRDefault="00CE0796" w:rsidP="000018E0">
            <w:pPr>
              <w:jc w:val="center"/>
              <w:rPr>
                <w:rFonts w:asciiTheme="minorHAnsi" w:hAnsiTheme="minorHAnsi" w:cstheme="minorHAnsi"/>
                <w:b/>
                <w:sz w:val="20"/>
                <w:szCs w:val="20"/>
              </w:rPr>
            </w:pPr>
          </w:p>
        </w:tc>
        <w:tc>
          <w:tcPr>
            <w:tcW w:w="621" w:type="pct"/>
          </w:tcPr>
          <w:p w14:paraId="446FED93" w14:textId="77777777" w:rsidR="00CE0796" w:rsidRDefault="00CE0796" w:rsidP="000018E0">
            <w:pPr>
              <w:jc w:val="center"/>
              <w:rPr>
                <w:rFonts w:asciiTheme="minorHAnsi" w:hAnsiTheme="minorHAnsi" w:cstheme="minorHAnsi"/>
                <w:b/>
                <w:sz w:val="20"/>
                <w:szCs w:val="20"/>
              </w:rPr>
            </w:pPr>
          </w:p>
        </w:tc>
      </w:tr>
      <w:tr w:rsidR="00CE0796" w:rsidRPr="00A76474" w14:paraId="519D62D7" w14:textId="77777777" w:rsidTr="00491BB4">
        <w:trPr>
          <w:trHeight w:val="552"/>
        </w:trPr>
        <w:tc>
          <w:tcPr>
            <w:tcW w:w="1898" w:type="pct"/>
            <w:vAlign w:val="center"/>
          </w:tcPr>
          <w:p w14:paraId="537AFFC8" w14:textId="619DFE15" w:rsidR="00CE0796" w:rsidRPr="003C27B8" w:rsidRDefault="00CE0796" w:rsidP="000018E0">
            <w:pPr>
              <w:rPr>
                <w:rFonts w:cstheme="minorHAnsi"/>
                <w:sz w:val="20"/>
                <w:szCs w:val="20"/>
              </w:rPr>
            </w:pPr>
            <w:r w:rsidRPr="003C27B8">
              <w:rPr>
                <w:rFonts w:cstheme="minorHAnsi"/>
                <w:sz w:val="20"/>
                <w:szCs w:val="20"/>
              </w:rPr>
              <w:t>prend</w:t>
            </w:r>
            <w:r w:rsidR="00491BB4">
              <w:rPr>
                <w:rFonts w:cstheme="minorHAnsi"/>
                <w:sz w:val="20"/>
                <w:szCs w:val="20"/>
              </w:rPr>
              <w:t>s</w:t>
            </w:r>
            <w:r w:rsidRPr="003C27B8">
              <w:rPr>
                <w:rFonts w:cstheme="minorHAnsi"/>
                <w:sz w:val="20"/>
                <w:szCs w:val="20"/>
              </w:rPr>
              <w:t xml:space="preserve"> des risques</w:t>
            </w:r>
          </w:p>
        </w:tc>
        <w:tc>
          <w:tcPr>
            <w:tcW w:w="620" w:type="pct"/>
          </w:tcPr>
          <w:p w14:paraId="30B38C6D" w14:textId="77777777" w:rsidR="00CE0796" w:rsidRDefault="00CE0796" w:rsidP="000018E0">
            <w:pPr>
              <w:jc w:val="center"/>
              <w:rPr>
                <w:rFonts w:asciiTheme="minorHAnsi" w:hAnsiTheme="minorHAnsi" w:cstheme="minorHAnsi"/>
                <w:b/>
                <w:sz w:val="20"/>
                <w:szCs w:val="20"/>
              </w:rPr>
            </w:pPr>
          </w:p>
        </w:tc>
        <w:tc>
          <w:tcPr>
            <w:tcW w:w="620" w:type="pct"/>
          </w:tcPr>
          <w:p w14:paraId="731EF33B" w14:textId="77777777" w:rsidR="00CE0796" w:rsidRDefault="00CE0796" w:rsidP="000018E0">
            <w:pPr>
              <w:jc w:val="center"/>
              <w:rPr>
                <w:rFonts w:asciiTheme="minorHAnsi" w:hAnsiTheme="minorHAnsi" w:cstheme="minorHAnsi"/>
                <w:b/>
                <w:sz w:val="20"/>
                <w:szCs w:val="20"/>
              </w:rPr>
            </w:pPr>
          </w:p>
        </w:tc>
        <w:tc>
          <w:tcPr>
            <w:tcW w:w="621" w:type="pct"/>
          </w:tcPr>
          <w:p w14:paraId="05662323" w14:textId="77777777" w:rsidR="00CE0796" w:rsidRDefault="00CE0796" w:rsidP="000018E0">
            <w:pPr>
              <w:jc w:val="center"/>
              <w:rPr>
                <w:rFonts w:asciiTheme="minorHAnsi" w:hAnsiTheme="minorHAnsi" w:cstheme="minorHAnsi"/>
                <w:b/>
                <w:sz w:val="20"/>
                <w:szCs w:val="20"/>
              </w:rPr>
            </w:pPr>
          </w:p>
        </w:tc>
        <w:tc>
          <w:tcPr>
            <w:tcW w:w="620" w:type="pct"/>
          </w:tcPr>
          <w:p w14:paraId="3A5E9D34" w14:textId="77777777" w:rsidR="00CE0796" w:rsidRDefault="00CE0796" w:rsidP="000018E0">
            <w:pPr>
              <w:jc w:val="center"/>
              <w:rPr>
                <w:rFonts w:asciiTheme="minorHAnsi" w:hAnsiTheme="minorHAnsi" w:cstheme="minorHAnsi"/>
                <w:b/>
                <w:sz w:val="20"/>
                <w:szCs w:val="20"/>
              </w:rPr>
            </w:pPr>
          </w:p>
        </w:tc>
        <w:tc>
          <w:tcPr>
            <w:tcW w:w="621" w:type="pct"/>
          </w:tcPr>
          <w:p w14:paraId="5AC1A32A" w14:textId="77777777" w:rsidR="00CE0796" w:rsidRDefault="00CE0796" w:rsidP="000018E0">
            <w:pPr>
              <w:jc w:val="center"/>
              <w:rPr>
                <w:rFonts w:asciiTheme="minorHAnsi" w:hAnsiTheme="minorHAnsi" w:cstheme="minorHAnsi"/>
                <w:b/>
                <w:sz w:val="20"/>
                <w:szCs w:val="20"/>
              </w:rPr>
            </w:pPr>
          </w:p>
        </w:tc>
      </w:tr>
      <w:tr w:rsidR="00CE0796" w:rsidRPr="00C8626F" w14:paraId="0C473D8A" w14:textId="77777777" w:rsidTr="00491BB4">
        <w:trPr>
          <w:trHeight w:val="702"/>
        </w:trPr>
        <w:tc>
          <w:tcPr>
            <w:tcW w:w="1898" w:type="pct"/>
            <w:vAlign w:val="center"/>
          </w:tcPr>
          <w:p w14:paraId="1DE5B11E" w14:textId="025442D5" w:rsidR="00CE0796" w:rsidRPr="003C27B8" w:rsidRDefault="00491BB4" w:rsidP="000018E0">
            <w:pPr>
              <w:rPr>
                <w:rFonts w:cstheme="minorHAnsi"/>
                <w:sz w:val="20"/>
                <w:szCs w:val="20"/>
              </w:rPr>
            </w:pPr>
            <w:r>
              <w:rPr>
                <w:rFonts w:cstheme="minorHAnsi"/>
                <w:sz w:val="20"/>
                <w:szCs w:val="20"/>
              </w:rPr>
              <w:t>S</w:t>
            </w:r>
            <w:r w:rsidR="00CE0796" w:rsidRPr="003C27B8">
              <w:rPr>
                <w:rFonts w:cstheme="minorHAnsi"/>
                <w:sz w:val="20"/>
                <w:szCs w:val="20"/>
              </w:rPr>
              <w:t>’adresse en français à des intervenants qu’il connaît dans des situations familières.</w:t>
            </w:r>
          </w:p>
        </w:tc>
        <w:tc>
          <w:tcPr>
            <w:tcW w:w="620" w:type="pct"/>
          </w:tcPr>
          <w:p w14:paraId="0FC88BAA" w14:textId="77777777" w:rsidR="00CE0796" w:rsidRDefault="00CE0796" w:rsidP="000018E0">
            <w:pPr>
              <w:jc w:val="center"/>
              <w:rPr>
                <w:rFonts w:asciiTheme="minorHAnsi" w:hAnsiTheme="minorHAnsi" w:cstheme="minorHAnsi"/>
                <w:b/>
                <w:sz w:val="20"/>
                <w:szCs w:val="20"/>
              </w:rPr>
            </w:pPr>
          </w:p>
        </w:tc>
        <w:tc>
          <w:tcPr>
            <w:tcW w:w="620" w:type="pct"/>
          </w:tcPr>
          <w:p w14:paraId="1BA2C257" w14:textId="77777777" w:rsidR="00CE0796" w:rsidRDefault="00CE0796" w:rsidP="000018E0">
            <w:pPr>
              <w:jc w:val="center"/>
              <w:rPr>
                <w:rFonts w:asciiTheme="minorHAnsi" w:hAnsiTheme="minorHAnsi" w:cstheme="minorHAnsi"/>
                <w:b/>
                <w:sz w:val="20"/>
                <w:szCs w:val="20"/>
              </w:rPr>
            </w:pPr>
          </w:p>
        </w:tc>
        <w:tc>
          <w:tcPr>
            <w:tcW w:w="621" w:type="pct"/>
          </w:tcPr>
          <w:p w14:paraId="4E064551" w14:textId="77777777" w:rsidR="00CE0796" w:rsidRDefault="00CE0796" w:rsidP="000018E0">
            <w:pPr>
              <w:jc w:val="center"/>
              <w:rPr>
                <w:rFonts w:asciiTheme="minorHAnsi" w:hAnsiTheme="minorHAnsi" w:cstheme="minorHAnsi"/>
                <w:b/>
                <w:sz w:val="20"/>
                <w:szCs w:val="20"/>
              </w:rPr>
            </w:pPr>
          </w:p>
        </w:tc>
        <w:tc>
          <w:tcPr>
            <w:tcW w:w="620" w:type="pct"/>
          </w:tcPr>
          <w:p w14:paraId="619E19BA" w14:textId="77777777" w:rsidR="00CE0796" w:rsidRDefault="00CE0796" w:rsidP="000018E0">
            <w:pPr>
              <w:jc w:val="center"/>
              <w:rPr>
                <w:rFonts w:asciiTheme="minorHAnsi" w:hAnsiTheme="minorHAnsi" w:cstheme="minorHAnsi"/>
                <w:b/>
                <w:sz w:val="20"/>
                <w:szCs w:val="20"/>
              </w:rPr>
            </w:pPr>
          </w:p>
        </w:tc>
        <w:tc>
          <w:tcPr>
            <w:tcW w:w="621" w:type="pct"/>
          </w:tcPr>
          <w:p w14:paraId="094DE497" w14:textId="77777777" w:rsidR="00CE0796" w:rsidRDefault="00CE0796" w:rsidP="000018E0">
            <w:pPr>
              <w:jc w:val="center"/>
              <w:rPr>
                <w:rFonts w:asciiTheme="minorHAnsi" w:hAnsiTheme="minorHAnsi" w:cstheme="minorHAnsi"/>
                <w:b/>
                <w:sz w:val="20"/>
                <w:szCs w:val="20"/>
              </w:rPr>
            </w:pPr>
          </w:p>
        </w:tc>
      </w:tr>
      <w:tr w:rsidR="00CE0796" w:rsidRPr="00C8626F" w14:paraId="130CE09F" w14:textId="77777777" w:rsidTr="00491BB4">
        <w:trPr>
          <w:trHeight w:val="839"/>
        </w:trPr>
        <w:tc>
          <w:tcPr>
            <w:tcW w:w="1898" w:type="pct"/>
            <w:vAlign w:val="center"/>
          </w:tcPr>
          <w:p w14:paraId="241091F4" w14:textId="11336409" w:rsidR="00CE0796" w:rsidRPr="003C27B8" w:rsidRDefault="00491BB4" w:rsidP="000018E0">
            <w:pPr>
              <w:autoSpaceDE w:val="0"/>
              <w:autoSpaceDN w:val="0"/>
              <w:adjustRightInd w:val="0"/>
              <w:rPr>
                <w:rFonts w:cstheme="minorHAnsi"/>
                <w:sz w:val="20"/>
                <w:szCs w:val="20"/>
              </w:rPr>
            </w:pPr>
            <w:r>
              <w:rPr>
                <w:rFonts w:cstheme="minorHAnsi"/>
                <w:sz w:val="20"/>
                <w:szCs w:val="20"/>
              </w:rPr>
              <w:t>Réagis</w:t>
            </w:r>
            <w:r w:rsidR="00CE0796" w:rsidRPr="003C27B8">
              <w:rPr>
                <w:rFonts w:cstheme="minorHAnsi"/>
                <w:sz w:val="20"/>
                <w:szCs w:val="20"/>
              </w:rPr>
              <w:t xml:space="preserve"> à une situation à partir de ses propres idées et de ses préférences personnelles.</w:t>
            </w:r>
          </w:p>
        </w:tc>
        <w:tc>
          <w:tcPr>
            <w:tcW w:w="620" w:type="pct"/>
          </w:tcPr>
          <w:p w14:paraId="2ABC07AC" w14:textId="77777777" w:rsidR="00CE0796" w:rsidRDefault="00CE0796" w:rsidP="000018E0">
            <w:pPr>
              <w:jc w:val="center"/>
              <w:rPr>
                <w:rFonts w:asciiTheme="minorHAnsi" w:hAnsiTheme="minorHAnsi" w:cstheme="minorHAnsi"/>
                <w:b/>
                <w:sz w:val="20"/>
                <w:szCs w:val="20"/>
              </w:rPr>
            </w:pPr>
          </w:p>
        </w:tc>
        <w:tc>
          <w:tcPr>
            <w:tcW w:w="620" w:type="pct"/>
          </w:tcPr>
          <w:p w14:paraId="0A7F16A6" w14:textId="77777777" w:rsidR="00CE0796" w:rsidRDefault="00CE0796" w:rsidP="000018E0">
            <w:pPr>
              <w:jc w:val="center"/>
              <w:rPr>
                <w:rFonts w:asciiTheme="minorHAnsi" w:hAnsiTheme="minorHAnsi" w:cstheme="minorHAnsi"/>
                <w:b/>
                <w:sz w:val="20"/>
                <w:szCs w:val="20"/>
              </w:rPr>
            </w:pPr>
          </w:p>
        </w:tc>
        <w:tc>
          <w:tcPr>
            <w:tcW w:w="621" w:type="pct"/>
          </w:tcPr>
          <w:p w14:paraId="48948485" w14:textId="77777777" w:rsidR="00CE0796" w:rsidRDefault="00CE0796" w:rsidP="000018E0">
            <w:pPr>
              <w:jc w:val="center"/>
              <w:rPr>
                <w:rFonts w:asciiTheme="minorHAnsi" w:hAnsiTheme="minorHAnsi" w:cstheme="minorHAnsi"/>
                <w:b/>
                <w:sz w:val="20"/>
                <w:szCs w:val="20"/>
              </w:rPr>
            </w:pPr>
          </w:p>
        </w:tc>
        <w:tc>
          <w:tcPr>
            <w:tcW w:w="620" w:type="pct"/>
          </w:tcPr>
          <w:p w14:paraId="04ACAE39" w14:textId="77777777" w:rsidR="00CE0796" w:rsidRDefault="00CE0796" w:rsidP="000018E0">
            <w:pPr>
              <w:jc w:val="center"/>
              <w:rPr>
                <w:rFonts w:asciiTheme="minorHAnsi" w:hAnsiTheme="minorHAnsi" w:cstheme="minorHAnsi"/>
                <w:b/>
                <w:sz w:val="20"/>
                <w:szCs w:val="20"/>
              </w:rPr>
            </w:pPr>
          </w:p>
        </w:tc>
        <w:tc>
          <w:tcPr>
            <w:tcW w:w="621" w:type="pct"/>
          </w:tcPr>
          <w:p w14:paraId="6FA47441" w14:textId="77777777" w:rsidR="00CE0796" w:rsidRDefault="00CE0796" w:rsidP="000018E0">
            <w:pPr>
              <w:jc w:val="center"/>
              <w:rPr>
                <w:rFonts w:asciiTheme="minorHAnsi" w:hAnsiTheme="minorHAnsi" w:cstheme="minorHAnsi"/>
                <w:b/>
                <w:sz w:val="20"/>
                <w:szCs w:val="20"/>
              </w:rPr>
            </w:pPr>
          </w:p>
        </w:tc>
      </w:tr>
    </w:tbl>
    <w:p w14:paraId="7011E2BD" w14:textId="7187657C" w:rsidR="00491BB4" w:rsidRDefault="00491BB4" w:rsidP="00CE0796">
      <w:pPr>
        <w:rPr>
          <w:lang w:val="fr-CA"/>
        </w:rPr>
      </w:pPr>
    </w:p>
    <w:p w14:paraId="724D3D41" w14:textId="77777777" w:rsidR="00491BB4" w:rsidRDefault="00491BB4">
      <w:pPr>
        <w:spacing w:before="0" w:after="160" w:line="259" w:lineRule="auto"/>
        <w:rPr>
          <w:lang w:val="fr-CA"/>
        </w:rPr>
      </w:pPr>
      <w:r>
        <w:rPr>
          <w:lang w:val="fr-CA"/>
        </w:rPr>
        <w:br w:type="page"/>
      </w:r>
    </w:p>
    <w:p w14:paraId="19EE999A" w14:textId="77777777" w:rsidR="00CE0796" w:rsidRDefault="00CE0796" w:rsidP="00CE0796">
      <w:pPr>
        <w:rPr>
          <w:lang w:val="fr-CA"/>
        </w:rPr>
      </w:pPr>
    </w:p>
    <w:tbl>
      <w:tblPr>
        <w:tblStyle w:val="TableGrid"/>
        <w:tblW w:w="5000" w:type="pct"/>
        <w:tblInd w:w="0" w:type="dxa"/>
        <w:tblLook w:val="04A0" w:firstRow="1" w:lastRow="0" w:firstColumn="1" w:lastColumn="0" w:noHBand="0" w:noVBand="1"/>
      </w:tblPr>
      <w:tblGrid>
        <w:gridCol w:w="3435"/>
        <w:gridCol w:w="1469"/>
        <w:gridCol w:w="1472"/>
        <w:gridCol w:w="1470"/>
        <w:gridCol w:w="1472"/>
        <w:gridCol w:w="1472"/>
      </w:tblGrid>
      <w:tr w:rsidR="00CE0796" w:rsidRPr="00C8626F" w14:paraId="30985B71" w14:textId="77777777" w:rsidTr="00491BB4">
        <w:trPr>
          <w:trHeight w:val="657"/>
        </w:trPr>
        <w:tc>
          <w:tcPr>
            <w:tcW w:w="5000" w:type="pct"/>
            <w:gridSpan w:val="6"/>
            <w:shd w:val="clear" w:color="auto" w:fill="D9D9D9" w:themeFill="background1" w:themeFillShade="D9"/>
            <w:vAlign w:val="center"/>
          </w:tcPr>
          <w:p w14:paraId="79346897" w14:textId="77777777" w:rsidR="00CE0796" w:rsidRPr="000C6B38" w:rsidRDefault="00CE0796" w:rsidP="000018E0">
            <w:pPr>
              <w:widowControl w:val="0"/>
              <w:pBdr>
                <w:top w:val="nil"/>
                <w:left w:val="nil"/>
                <w:bottom w:val="nil"/>
                <w:right w:val="nil"/>
                <w:between w:val="nil"/>
              </w:pBdr>
              <w:jc w:val="center"/>
              <w:rPr>
                <w:rFonts w:eastAsia="Annie Use Your Telescope"/>
                <w:b/>
                <w:color w:val="000000" w:themeColor="text1"/>
              </w:rPr>
            </w:pPr>
            <w:r w:rsidRPr="000C6B38">
              <w:rPr>
                <w:rFonts w:eastAsia="Annie Use Your Telescope"/>
                <w:b/>
                <w:color w:val="000000" w:themeColor="text1"/>
              </w:rPr>
              <w:t>À la découverte des nombres – 1</w:t>
            </w:r>
            <w:r w:rsidRPr="000C6B38">
              <w:rPr>
                <w:rFonts w:eastAsia="Annie Use Your Telescope"/>
                <w:b/>
                <w:color w:val="000000" w:themeColor="text1"/>
                <w:vertAlign w:val="superscript"/>
              </w:rPr>
              <w:t>re</w:t>
            </w:r>
            <w:r w:rsidRPr="000C6B38">
              <w:rPr>
                <w:rFonts w:eastAsia="Annie Use Your Telescope"/>
                <w:b/>
                <w:color w:val="000000" w:themeColor="text1"/>
              </w:rPr>
              <w:t xml:space="preserve"> année</w:t>
            </w:r>
          </w:p>
          <w:p w14:paraId="6A9D537A" w14:textId="390A8905" w:rsidR="00CE0796" w:rsidRPr="001137DC" w:rsidRDefault="00CE0796" w:rsidP="000018E0">
            <w:pPr>
              <w:widowControl w:val="0"/>
              <w:jc w:val="center"/>
              <w:rPr>
                <w:rFonts w:eastAsia="Annie Use Your Telescope"/>
                <w:b/>
                <w:color w:val="000000" w:themeColor="text1"/>
              </w:rPr>
            </w:pPr>
            <w:r w:rsidRPr="000C6B38">
              <w:rPr>
                <w:rFonts w:eastAsia="Annie Use Your Telescope"/>
                <w:b/>
                <w:color w:val="000000" w:themeColor="text1"/>
              </w:rPr>
              <w:t xml:space="preserve">Annexe C - Grille d’évaluation en français Programme </w:t>
            </w:r>
            <w:r w:rsidR="00491BB4">
              <w:rPr>
                <w:rFonts w:eastAsia="Annie Use Your Telescope"/>
                <w:b/>
                <w:color w:val="000000" w:themeColor="text1"/>
              </w:rPr>
              <w:t>f</w:t>
            </w:r>
            <w:r w:rsidRPr="000C6B38">
              <w:rPr>
                <w:rFonts w:eastAsia="Annie Use Your Telescope"/>
                <w:b/>
                <w:color w:val="000000" w:themeColor="text1"/>
              </w:rPr>
              <w:t>rançais 1</w:t>
            </w:r>
            <w:r w:rsidRPr="000C6B38">
              <w:rPr>
                <w:rFonts w:eastAsia="Annie Use Your Telescope"/>
                <w:b/>
                <w:color w:val="000000" w:themeColor="text1"/>
                <w:vertAlign w:val="superscript"/>
              </w:rPr>
              <w:t>re</w:t>
            </w:r>
            <w:r w:rsidRPr="000C6B38">
              <w:rPr>
                <w:rFonts w:eastAsia="Annie Use Your Telescope"/>
                <w:b/>
                <w:color w:val="000000" w:themeColor="text1"/>
              </w:rPr>
              <w:t xml:space="preserve"> année</w:t>
            </w:r>
          </w:p>
        </w:tc>
      </w:tr>
      <w:tr w:rsidR="00CE0796" w:rsidRPr="00A76474" w14:paraId="1FD622E1" w14:textId="77777777" w:rsidTr="00491BB4">
        <w:trPr>
          <w:trHeight w:val="326"/>
        </w:trPr>
        <w:tc>
          <w:tcPr>
            <w:tcW w:w="1592" w:type="pct"/>
            <w:vMerge w:val="restart"/>
            <w:vAlign w:val="bottom"/>
          </w:tcPr>
          <w:p w14:paraId="5FF8DC02" w14:textId="77777777" w:rsidR="00CE0796" w:rsidRPr="007C51CE" w:rsidRDefault="00CE0796" w:rsidP="000018E0">
            <w:pPr>
              <w:widowControl w:val="0"/>
              <w:pBdr>
                <w:top w:val="nil"/>
                <w:left w:val="nil"/>
                <w:bottom w:val="nil"/>
                <w:right w:val="nil"/>
                <w:between w:val="nil"/>
              </w:pBdr>
              <w:rPr>
                <w:sz w:val="18"/>
                <w:szCs w:val="18"/>
              </w:rPr>
            </w:pPr>
            <w:r w:rsidRPr="00814891">
              <w:rPr>
                <w:rFonts w:asciiTheme="majorHAnsi" w:hAnsiTheme="majorHAnsi" w:cstheme="majorHAnsi"/>
                <w:sz w:val="18"/>
                <w:szCs w:val="18"/>
              </w:rPr>
              <w:t>L’élève :</w:t>
            </w:r>
          </w:p>
        </w:tc>
        <w:tc>
          <w:tcPr>
            <w:tcW w:w="3408" w:type="pct"/>
            <w:gridSpan w:val="5"/>
          </w:tcPr>
          <w:p w14:paraId="691D3063" w14:textId="77777777" w:rsidR="00CE0796" w:rsidRPr="007C51CE" w:rsidRDefault="00CE0796" w:rsidP="000018E0">
            <w:pPr>
              <w:jc w:val="center"/>
              <w:rPr>
                <w:rFonts w:asciiTheme="minorHAnsi" w:hAnsiTheme="minorHAnsi" w:cstheme="minorHAnsi"/>
                <w:b/>
                <w:sz w:val="18"/>
                <w:szCs w:val="18"/>
              </w:rPr>
            </w:pPr>
            <w:r w:rsidRPr="007C51CE">
              <w:rPr>
                <w:rFonts w:asciiTheme="majorHAnsi" w:eastAsia="Annie Use Your Telescope" w:hAnsiTheme="majorHAnsi" w:cstheme="majorHAnsi"/>
                <w:b/>
                <w:i/>
                <w:color w:val="434343"/>
                <w:sz w:val="18"/>
                <w:szCs w:val="18"/>
              </w:rPr>
              <w:t>Descripteurs pour guider l’évaluation</w:t>
            </w:r>
          </w:p>
        </w:tc>
      </w:tr>
      <w:tr w:rsidR="00CE0796" w:rsidRPr="00C8626F" w14:paraId="03BC68D0" w14:textId="77777777" w:rsidTr="00491BB4">
        <w:trPr>
          <w:trHeight w:val="2541"/>
        </w:trPr>
        <w:tc>
          <w:tcPr>
            <w:tcW w:w="1592" w:type="pct"/>
            <w:vMerge/>
            <w:vAlign w:val="center"/>
          </w:tcPr>
          <w:p w14:paraId="7504CE34" w14:textId="77777777" w:rsidR="00CE0796" w:rsidRPr="007C51CE" w:rsidRDefault="00CE0796" w:rsidP="000018E0">
            <w:pPr>
              <w:widowControl w:val="0"/>
              <w:pBdr>
                <w:top w:val="nil"/>
                <w:left w:val="nil"/>
                <w:bottom w:val="nil"/>
                <w:right w:val="nil"/>
                <w:between w:val="nil"/>
              </w:pBdr>
              <w:rPr>
                <w:sz w:val="18"/>
                <w:szCs w:val="18"/>
              </w:rPr>
            </w:pPr>
          </w:p>
        </w:tc>
        <w:tc>
          <w:tcPr>
            <w:tcW w:w="681" w:type="pct"/>
          </w:tcPr>
          <w:p w14:paraId="2EA9A03E" w14:textId="77777777" w:rsidR="00CE0796" w:rsidRDefault="00CE0796" w:rsidP="000018E0">
            <w:pPr>
              <w:widowControl w:val="0"/>
              <w:jc w:val="center"/>
              <w:rPr>
                <w:rFonts w:asciiTheme="minorHAnsi" w:eastAsia="Annie Use Your Telescope" w:hAnsiTheme="minorHAnsi" w:cstheme="minorHAnsi"/>
                <w:b/>
                <w:sz w:val="18"/>
                <w:szCs w:val="18"/>
              </w:rPr>
            </w:pPr>
          </w:p>
          <w:p w14:paraId="2437A317" w14:textId="79F4B3A5" w:rsidR="00CE0796" w:rsidRPr="00CE0796" w:rsidRDefault="00CE0796" w:rsidP="00CE0796">
            <w:pPr>
              <w:widowControl w:val="0"/>
              <w:jc w:val="center"/>
              <w:rPr>
                <w:rFonts w:asciiTheme="minorHAnsi" w:eastAsia="Annie Use Your Telescope" w:hAnsiTheme="minorHAnsi" w:cstheme="minorHAnsi"/>
                <w:b/>
                <w:sz w:val="18"/>
                <w:szCs w:val="18"/>
              </w:rPr>
            </w:pPr>
            <w:r w:rsidRPr="00CE0796">
              <w:rPr>
                <w:rFonts w:asciiTheme="minorHAnsi" w:eastAsia="Annie Use Your Telescope" w:hAnsiTheme="minorHAnsi" w:cstheme="minorHAnsi"/>
                <w:b/>
                <w:sz w:val="18"/>
                <w:szCs w:val="18"/>
              </w:rPr>
              <w:t>ND</w:t>
            </w:r>
          </w:p>
          <w:p w14:paraId="057865C0" w14:textId="77777777" w:rsidR="00CE0796" w:rsidRPr="00CE0796" w:rsidRDefault="00CE0796" w:rsidP="000018E0">
            <w:pPr>
              <w:widowControl w:val="0"/>
              <w:jc w:val="center"/>
              <w:rPr>
                <w:rFonts w:asciiTheme="minorHAnsi" w:eastAsia="Annie Use Your Telescope" w:hAnsiTheme="minorHAnsi" w:cstheme="minorHAnsi"/>
                <w:b/>
                <w:sz w:val="18"/>
                <w:szCs w:val="18"/>
              </w:rPr>
            </w:pPr>
          </w:p>
          <w:p w14:paraId="76E439A8" w14:textId="77777777" w:rsidR="00CE0796" w:rsidRPr="00CE0796" w:rsidRDefault="00CE0796" w:rsidP="000018E0">
            <w:pPr>
              <w:rPr>
                <w:rFonts w:asciiTheme="majorHAnsi" w:eastAsia="Annie Use Your Telescope" w:hAnsiTheme="majorHAnsi" w:cstheme="majorHAnsi"/>
                <w:b/>
                <w:sz w:val="18"/>
                <w:szCs w:val="18"/>
              </w:rPr>
            </w:pPr>
            <w:r w:rsidRPr="00CE0796">
              <w:rPr>
                <w:rFonts w:asciiTheme="minorHAnsi" w:hAnsiTheme="minorHAnsi" w:cstheme="minorHAnsi"/>
                <w:sz w:val="18"/>
                <w:szCs w:val="18"/>
              </w:rPr>
              <w:t>Ne démontre pas encore la compréhension et l’application requises des concepts et des habiletés langagières.</w:t>
            </w:r>
          </w:p>
        </w:tc>
        <w:tc>
          <w:tcPr>
            <w:tcW w:w="682" w:type="pct"/>
          </w:tcPr>
          <w:p w14:paraId="2C84EA1A" w14:textId="77777777" w:rsidR="00CE0796" w:rsidRPr="00CE0796" w:rsidRDefault="00CE0796" w:rsidP="00CE0796">
            <w:pPr>
              <w:widowControl w:val="0"/>
              <w:rPr>
                <w:rFonts w:asciiTheme="majorHAnsi" w:eastAsia="Annie Use Your Telescope" w:hAnsiTheme="majorHAnsi" w:cstheme="majorHAnsi"/>
                <w:b/>
                <w:sz w:val="18"/>
                <w:szCs w:val="18"/>
              </w:rPr>
            </w:pPr>
          </w:p>
          <w:p w14:paraId="0215BBE5" w14:textId="77777777" w:rsidR="00CE0796" w:rsidRPr="00CE0796" w:rsidRDefault="00CE0796" w:rsidP="000018E0">
            <w:pPr>
              <w:widowControl w:val="0"/>
              <w:jc w:val="center"/>
              <w:rPr>
                <w:rFonts w:asciiTheme="majorHAnsi" w:eastAsia="Annie Use Your Telescope" w:hAnsiTheme="majorHAnsi" w:cstheme="majorHAnsi"/>
                <w:b/>
                <w:sz w:val="18"/>
                <w:szCs w:val="18"/>
              </w:rPr>
            </w:pPr>
            <w:r w:rsidRPr="00CE0796">
              <w:rPr>
                <w:rFonts w:asciiTheme="majorHAnsi" w:eastAsia="Annie Use Your Telescope" w:hAnsiTheme="majorHAnsi" w:cstheme="majorHAnsi"/>
                <w:b/>
                <w:sz w:val="18"/>
                <w:szCs w:val="18"/>
              </w:rPr>
              <w:t>Limitée (1)</w:t>
            </w:r>
          </w:p>
          <w:p w14:paraId="16D5E881" w14:textId="77777777" w:rsidR="00CE0796" w:rsidRPr="00CE0796" w:rsidRDefault="00CE0796" w:rsidP="000018E0">
            <w:pPr>
              <w:jc w:val="center"/>
              <w:rPr>
                <w:rFonts w:asciiTheme="minorHAnsi" w:hAnsiTheme="minorHAnsi" w:cstheme="minorHAnsi"/>
                <w:sz w:val="18"/>
                <w:szCs w:val="18"/>
              </w:rPr>
            </w:pPr>
          </w:p>
          <w:p w14:paraId="27456C11" w14:textId="77777777" w:rsidR="00CE0796" w:rsidRPr="00CE0796" w:rsidRDefault="00CE0796" w:rsidP="000018E0">
            <w:pPr>
              <w:jc w:val="center"/>
              <w:rPr>
                <w:rFonts w:asciiTheme="minorHAnsi" w:hAnsiTheme="minorHAnsi" w:cstheme="minorHAnsi"/>
                <w:sz w:val="18"/>
                <w:szCs w:val="18"/>
              </w:rPr>
            </w:pPr>
            <w:r w:rsidRPr="00CE0796">
              <w:rPr>
                <w:rFonts w:asciiTheme="minorHAnsi" w:hAnsiTheme="minorHAnsi" w:cstheme="minorHAnsi"/>
                <w:sz w:val="18"/>
                <w:szCs w:val="18"/>
              </w:rPr>
              <w:t>A besoin d’un appui considérable et continu de l’enseignant ou d’un autre adulte pour s’exprimer en français.</w:t>
            </w:r>
          </w:p>
        </w:tc>
        <w:tc>
          <w:tcPr>
            <w:tcW w:w="681" w:type="pct"/>
          </w:tcPr>
          <w:p w14:paraId="2D4F926E" w14:textId="77777777" w:rsidR="00CE0796" w:rsidRPr="00CE0796" w:rsidRDefault="00CE0796" w:rsidP="000018E0">
            <w:pPr>
              <w:widowControl w:val="0"/>
              <w:jc w:val="center"/>
              <w:rPr>
                <w:rFonts w:asciiTheme="majorHAnsi" w:eastAsia="Annie Use Your Telescope" w:hAnsiTheme="majorHAnsi" w:cstheme="majorHAnsi"/>
                <w:b/>
                <w:sz w:val="18"/>
                <w:szCs w:val="18"/>
              </w:rPr>
            </w:pPr>
          </w:p>
          <w:p w14:paraId="60B16006" w14:textId="77777777" w:rsidR="00CE0796" w:rsidRPr="00CE0796" w:rsidRDefault="00CE0796" w:rsidP="000018E0">
            <w:pPr>
              <w:widowControl w:val="0"/>
              <w:jc w:val="center"/>
              <w:rPr>
                <w:rFonts w:asciiTheme="majorHAnsi" w:eastAsia="Annie Use Your Telescope" w:hAnsiTheme="majorHAnsi" w:cstheme="majorHAnsi"/>
                <w:b/>
                <w:sz w:val="18"/>
                <w:szCs w:val="18"/>
              </w:rPr>
            </w:pPr>
            <w:r w:rsidRPr="00CE0796">
              <w:rPr>
                <w:rFonts w:asciiTheme="majorHAnsi" w:eastAsia="Annie Use Your Telescope" w:hAnsiTheme="majorHAnsi" w:cstheme="majorHAnsi"/>
                <w:b/>
                <w:sz w:val="18"/>
                <w:szCs w:val="18"/>
              </w:rPr>
              <w:t>Acceptable (2)</w:t>
            </w:r>
          </w:p>
          <w:p w14:paraId="0FBDACC3" w14:textId="77777777" w:rsidR="00CE0796" w:rsidRPr="00CE0796" w:rsidRDefault="00CE0796" w:rsidP="000018E0">
            <w:pPr>
              <w:jc w:val="center"/>
              <w:rPr>
                <w:rFonts w:asciiTheme="minorHAnsi" w:hAnsiTheme="minorHAnsi" w:cstheme="minorHAnsi"/>
                <w:sz w:val="18"/>
                <w:szCs w:val="18"/>
              </w:rPr>
            </w:pPr>
          </w:p>
          <w:p w14:paraId="7A995B80" w14:textId="77777777" w:rsidR="00CE0796" w:rsidRPr="00CE0796" w:rsidRDefault="00CE0796" w:rsidP="000018E0">
            <w:pPr>
              <w:jc w:val="center"/>
              <w:rPr>
                <w:rFonts w:asciiTheme="minorHAnsi" w:hAnsiTheme="minorHAnsi" w:cstheme="minorHAnsi"/>
                <w:sz w:val="18"/>
                <w:szCs w:val="18"/>
              </w:rPr>
            </w:pPr>
            <w:r w:rsidRPr="00CE0796">
              <w:rPr>
                <w:rFonts w:asciiTheme="minorHAnsi" w:hAnsiTheme="minorHAnsi" w:cstheme="minorHAnsi"/>
                <w:sz w:val="18"/>
                <w:szCs w:val="18"/>
              </w:rPr>
              <w:t>A besoin d’un appui fréquent de l’enseignant ou d’un autre adulte pour s’exprimer en français.</w:t>
            </w:r>
          </w:p>
        </w:tc>
        <w:tc>
          <w:tcPr>
            <w:tcW w:w="682" w:type="pct"/>
          </w:tcPr>
          <w:p w14:paraId="68583336" w14:textId="77777777" w:rsidR="00CE0796" w:rsidRPr="00CE0796" w:rsidRDefault="00CE0796" w:rsidP="000018E0">
            <w:pPr>
              <w:widowControl w:val="0"/>
              <w:jc w:val="center"/>
              <w:rPr>
                <w:rFonts w:asciiTheme="majorHAnsi" w:eastAsia="Annie Use Your Telescope" w:hAnsiTheme="majorHAnsi" w:cstheme="majorHAnsi"/>
                <w:b/>
                <w:sz w:val="18"/>
                <w:szCs w:val="18"/>
              </w:rPr>
            </w:pPr>
          </w:p>
          <w:p w14:paraId="1AB1863F" w14:textId="77777777" w:rsidR="00CE0796" w:rsidRPr="00CE0796" w:rsidRDefault="00CE0796" w:rsidP="000018E0">
            <w:pPr>
              <w:widowControl w:val="0"/>
              <w:jc w:val="center"/>
              <w:rPr>
                <w:rFonts w:asciiTheme="majorHAnsi" w:eastAsia="Annie Use Your Telescope" w:hAnsiTheme="majorHAnsi" w:cstheme="majorHAnsi"/>
                <w:b/>
                <w:sz w:val="18"/>
                <w:szCs w:val="18"/>
              </w:rPr>
            </w:pPr>
            <w:r w:rsidRPr="00CE0796">
              <w:rPr>
                <w:rFonts w:asciiTheme="majorHAnsi" w:eastAsia="Annie Use Your Telescope" w:hAnsiTheme="majorHAnsi" w:cstheme="majorHAnsi"/>
                <w:b/>
                <w:sz w:val="18"/>
                <w:szCs w:val="18"/>
              </w:rPr>
              <w:t>Bonne (3)</w:t>
            </w:r>
          </w:p>
          <w:p w14:paraId="2777DA62" w14:textId="77777777" w:rsidR="00CE0796" w:rsidRPr="00CE0796" w:rsidRDefault="00CE0796" w:rsidP="000018E0">
            <w:pPr>
              <w:jc w:val="center"/>
              <w:rPr>
                <w:rFonts w:asciiTheme="minorHAnsi" w:hAnsiTheme="minorHAnsi" w:cstheme="minorHAnsi"/>
                <w:sz w:val="18"/>
                <w:szCs w:val="18"/>
              </w:rPr>
            </w:pPr>
          </w:p>
          <w:p w14:paraId="3C019D9F" w14:textId="77777777" w:rsidR="00CE0796" w:rsidRPr="00CE0796" w:rsidRDefault="00CE0796" w:rsidP="000018E0">
            <w:pPr>
              <w:jc w:val="center"/>
              <w:rPr>
                <w:rFonts w:asciiTheme="minorHAnsi" w:hAnsiTheme="minorHAnsi" w:cstheme="minorHAnsi"/>
                <w:sz w:val="18"/>
                <w:szCs w:val="18"/>
              </w:rPr>
            </w:pPr>
            <w:r w:rsidRPr="00CE0796">
              <w:rPr>
                <w:rFonts w:asciiTheme="minorHAnsi" w:hAnsiTheme="minorHAnsi" w:cstheme="minorHAnsi"/>
                <w:sz w:val="18"/>
                <w:szCs w:val="18"/>
              </w:rPr>
              <w:t>S’exprime en français avec peu d’appui</w:t>
            </w:r>
          </w:p>
          <w:p w14:paraId="2508A332" w14:textId="77777777" w:rsidR="00CE0796" w:rsidRPr="00CE0796" w:rsidRDefault="00CE0796" w:rsidP="000018E0">
            <w:pPr>
              <w:jc w:val="center"/>
              <w:rPr>
                <w:rFonts w:asciiTheme="minorHAnsi" w:hAnsiTheme="minorHAnsi" w:cstheme="minorHAnsi"/>
                <w:sz w:val="18"/>
                <w:szCs w:val="18"/>
              </w:rPr>
            </w:pPr>
          </w:p>
        </w:tc>
        <w:tc>
          <w:tcPr>
            <w:tcW w:w="682" w:type="pct"/>
          </w:tcPr>
          <w:p w14:paraId="5769851D" w14:textId="77777777" w:rsidR="00CE0796" w:rsidRPr="00CE0796" w:rsidRDefault="00CE0796" w:rsidP="000018E0">
            <w:pPr>
              <w:widowControl w:val="0"/>
              <w:jc w:val="center"/>
              <w:rPr>
                <w:rFonts w:asciiTheme="majorHAnsi" w:eastAsia="Annie Use Your Telescope" w:hAnsiTheme="majorHAnsi" w:cstheme="majorHAnsi"/>
                <w:b/>
                <w:sz w:val="18"/>
                <w:szCs w:val="18"/>
              </w:rPr>
            </w:pPr>
          </w:p>
          <w:p w14:paraId="06247C1C" w14:textId="77777777" w:rsidR="00CE0796" w:rsidRPr="00CE0796" w:rsidRDefault="00CE0796" w:rsidP="000018E0">
            <w:pPr>
              <w:widowControl w:val="0"/>
              <w:jc w:val="center"/>
              <w:rPr>
                <w:rFonts w:asciiTheme="majorHAnsi" w:eastAsia="Annie Use Your Telescope" w:hAnsiTheme="majorHAnsi" w:cstheme="majorHAnsi"/>
                <w:b/>
                <w:sz w:val="18"/>
                <w:szCs w:val="18"/>
              </w:rPr>
            </w:pPr>
            <w:r w:rsidRPr="00CE0796">
              <w:rPr>
                <w:rFonts w:asciiTheme="majorHAnsi" w:eastAsia="Annie Use Your Telescope" w:hAnsiTheme="majorHAnsi" w:cstheme="majorHAnsi"/>
                <w:b/>
                <w:sz w:val="18"/>
                <w:szCs w:val="18"/>
              </w:rPr>
              <w:t>Très bonne à excellente (4)</w:t>
            </w:r>
          </w:p>
          <w:p w14:paraId="40B9F817" w14:textId="77777777" w:rsidR="00CE0796" w:rsidRPr="00CE0796" w:rsidRDefault="00CE0796" w:rsidP="000018E0">
            <w:pPr>
              <w:jc w:val="center"/>
              <w:rPr>
                <w:rFonts w:asciiTheme="minorHAnsi" w:hAnsiTheme="minorHAnsi" w:cstheme="minorHAnsi"/>
                <w:sz w:val="18"/>
                <w:szCs w:val="18"/>
              </w:rPr>
            </w:pPr>
          </w:p>
          <w:p w14:paraId="396F73DB" w14:textId="77777777" w:rsidR="00CE0796" w:rsidRPr="00CE0796" w:rsidRDefault="00CE0796" w:rsidP="000018E0">
            <w:pPr>
              <w:jc w:val="center"/>
              <w:rPr>
                <w:rFonts w:asciiTheme="minorHAnsi" w:hAnsiTheme="minorHAnsi" w:cstheme="minorHAnsi"/>
                <w:sz w:val="18"/>
                <w:szCs w:val="18"/>
              </w:rPr>
            </w:pPr>
            <w:r w:rsidRPr="00CE0796">
              <w:rPr>
                <w:rFonts w:asciiTheme="minorHAnsi" w:hAnsiTheme="minorHAnsi" w:cstheme="minorHAnsi"/>
                <w:sz w:val="18"/>
                <w:szCs w:val="18"/>
              </w:rPr>
              <w:t xml:space="preserve">S’exprime en français </w:t>
            </w:r>
            <w:r w:rsidRPr="00CE0796">
              <w:rPr>
                <w:rFonts w:asciiTheme="minorHAnsi" w:eastAsia="Times New Roman" w:hAnsiTheme="minorHAnsi" w:cstheme="minorHAnsi"/>
                <w:color w:val="000000"/>
                <w:sz w:val="18"/>
                <w:szCs w:val="18"/>
                <w:lang w:eastAsia="en-CA"/>
              </w:rPr>
              <w:t>sans appui</w:t>
            </w:r>
            <w:r w:rsidRPr="00CE0796">
              <w:rPr>
                <w:rFonts w:asciiTheme="minorHAnsi" w:hAnsiTheme="minorHAnsi" w:cstheme="minorHAnsi"/>
                <w:sz w:val="18"/>
                <w:szCs w:val="18"/>
              </w:rPr>
              <w:t>.</w:t>
            </w:r>
          </w:p>
        </w:tc>
      </w:tr>
      <w:tr w:rsidR="00CE0796" w:rsidRPr="00C8626F" w14:paraId="577D6AFC" w14:textId="77777777" w:rsidTr="00491BB4">
        <w:trPr>
          <w:trHeight w:val="598"/>
        </w:trPr>
        <w:tc>
          <w:tcPr>
            <w:tcW w:w="1592" w:type="pct"/>
            <w:vAlign w:val="center"/>
          </w:tcPr>
          <w:p w14:paraId="6E0D9547" w14:textId="0453B889" w:rsidR="00CE0796" w:rsidRPr="007C51CE" w:rsidRDefault="00491BB4" w:rsidP="000018E0">
            <w:pPr>
              <w:rPr>
                <w:rFonts w:asciiTheme="minorHAnsi" w:hAnsiTheme="minorHAnsi" w:cstheme="minorHAnsi"/>
                <w:sz w:val="18"/>
                <w:szCs w:val="18"/>
              </w:rPr>
            </w:pPr>
            <w:r>
              <w:rPr>
                <w:rFonts w:asciiTheme="minorHAnsi" w:hAnsiTheme="minorHAnsi" w:cstheme="minorHAnsi"/>
                <w:sz w:val="18"/>
                <w:szCs w:val="18"/>
              </w:rPr>
              <w:t>Interagis</w:t>
            </w:r>
            <w:r w:rsidR="00CE0796" w:rsidRPr="007C51CE">
              <w:rPr>
                <w:rFonts w:asciiTheme="minorHAnsi" w:hAnsiTheme="minorHAnsi" w:cstheme="minorHAnsi"/>
                <w:sz w:val="18"/>
                <w:szCs w:val="18"/>
              </w:rPr>
              <w:t xml:space="preserve"> spontanément en français avec une aisance qui correspond à son stade.</w:t>
            </w:r>
          </w:p>
        </w:tc>
        <w:tc>
          <w:tcPr>
            <w:tcW w:w="681" w:type="pct"/>
          </w:tcPr>
          <w:p w14:paraId="1A24BAF5" w14:textId="77777777" w:rsidR="00CE0796" w:rsidRPr="007C51CE" w:rsidRDefault="00CE0796" w:rsidP="000018E0">
            <w:pPr>
              <w:jc w:val="center"/>
              <w:rPr>
                <w:rFonts w:asciiTheme="minorHAnsi" w:hAnsiTheme="minorHAnsi" w:cstheme="minorHAnsi"/>
                <w:b/>
                <w:sz w:val="18"/>
                <w:szCs w:val="18"/>
              </w:rPr>
            </w:pPr>
          </w:p>
        </w:tc>
        <w:tc>
          <w:tcPr>
            <w:tcW w:w="682" w:type="pct"/>
          </w:tcPr>
          <w:p w14:paraId="0E250DB7" w14:textId="77777777" w:rsidR="00CE0796" w:rsidRPr="007C51CE" w:rsidRDefault="00CE0796" w:rsidP="000018E0">
            <w:pPr>
              <w:jc w:val="center"/>
              <w:rPr>
                <w:rFonts w:asciiTheme="minorHAnsi" w:hAnsiTheme="minorHAnsi" w:cstheme="minorHAnsi"/>
                <w:b/>
                <w:sz w:val="18"/>
                <w:szCs w:val="18"/>
              </w:rPr>
            </w:pPr>
          </w:p>
        </w:tc>
        <w:tc>
          <w:tcPr>
            <w:tcW w:w="681" w:type="pct"/>
          </w:tcPr>
          <w:p w14:paraId="3E8BEE9C" w14:textId="77777777" w:rsidR="00CE0796" w:rsidRPr="007C51CE" w:rsidRDefault="00CE0796" w:rsidP="000018E0">
            <w:pPr>
              <w:jc w:val="center"/>
              <w:rPr>
                <w:rFonts w:asciiTheme="minorHAnsi" w:hAnsiTheme="minorHAnsi" w:cstheme="minorHAnsi"/>
                <w:b/>
                <w:sz w:val="18"/>
                <w:szCs w:val="18"/>
              </w:rPr>
            </w:pPr>
          </w:p>
        </w:tc>
        <w:tc>
          <w:tcPr>
            <w:tcW w:w="682" w:type="pct"/>
          </w:tcPr>
          <w:p w14:paraId="194DBB4E" w14:textId="77777777" w:rsidR="00CE0796" w:rsidRPr="007C51CE" w:rsidRDefault="00CE0796" w:rsidP="000018E0">
            <w:pPr>
              <w:jc w:val="center"/>
              <w:rPr>
                <w:rFonts w:asciiTheme="minorHAnsi" w:hAnsiTheme="minorHAnsi" w:cstheme="minorHAnsi"/>
                <w:b/>
                <w:sz w:val="18"/>
                <w:szCs w:val="18"/>
              </w:rPr>
            </w:pPr>
          </w:p>
        </w:tc>
        <w:tc>
          <w:tcPr>
            <w:tcW w:w="682" w:type="pct"/>
          </w:tcPr>
          <w:p w14:paraId="561750A3" w14:textId="77777777" w:rsidR="00CE0796" w:rsidRPr="007C51CE" w:rsidRDefault="00CE0796" w:rsidP="000018E0">
            <w:pPr>
              <w:jc w:val="center"/>
              <w:rPr>
                <w:rFonts w:asciiTheme="minorHAnsi" w:hAnsiTheme="minorHAnsi" w:cstheme="minorHAnsi"/>
                <w:b/>
                <w:sz w:val="18"/>
                <w:szCs w:val="18"/>
              </w:rPr>
            </w:pPr>
          </w:p>
        </w:tc>
      </w:tr>
      <w:tr w:rsidR="00CE0796" w:rsidRPr="00C8626F" w14:paraId="70FB401F" w14:textId="77777777" w:rsidTr="00491BB4">
        <w:trPr>
          <w:trHeight w:val="1413"/>
        </w:trPr>
        <w:tc>
          <w:tcPr>
            <w:tcW w:w="1592" w:type="pct"/>
            <w:vAlign w:val="center"/>
          </w:tcPr>
          <w:p w14:paraId="017E235C" w14:textId="303B07E7" w:rsidR="00CE0796" w:rsidRPr="007C51CE" w:rsidRDefault="00491BB4" w:rsidP="000018E0">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E</w:t>
            </w:r>
            <w:r w:rsidR="00CE0796" w:rsidRPr="007C51CE">
              <w:rPr>
                <w:rFonts w:asciiTheme="minorHAnsi" w:hAnsiTheme="minorHAnsi" w:cstheme="minorHAnsi"/>
                <w:sz w:val="18"/>
                <w:szCs w:val="18"/>
              </w:rPr>
              <w:t>xplique les liens qu’il tisse entre son vécu et les textes qui lui sont lus, qu’il a vus ou entendus en s’appuyant sur des preuves tirées du texte et des exemples tirés de ses connaissances et de ses expériences.</w:t>
            </w:r>
          </w:p>
        </w:tc>
        <w:tc>
          <w:tcPr>
            <w:tcW w:w="681" w:type="pct"/>
          </w:tcPr>
          <w:p w14:paraId="5F1F43C8" w14:textId="77777777" w:rsidR="00CE0796" w:rsidRPr="007C51CE" w:rsidRDefault="00CE0796" w:rsidP="000018E0">
            <w:pPr>
              <w:jc w:val="center"/>
              <w:rPr>
                <w:rFonts w:asciiTheme="minorHAnsi" w:hAnsiTheme="minorHAnsi" w:cstheme="minorHAnsi"/>
                <w:b/>
                <w:sz w:val="18"/>
                <w:szCs w:val="18"/>
              </w:rPr>
            </w:pPr>
          </w:p>
        </w:tc>
        <w:tc>
          <w:tcPr>
            <w:tcW w:w="682" w:type="pct"/>
          </w:tcPr>
          <w:p w14:paraId="4D7834CF" w14:textId="77777777" w:rsidR="00CE0796" w:rsidRPr="007C51CE" w:rsidRDefault="00CE0796" w:rsidP="000018E0">
            <w:pPr>
              <w:jc w:val="center"/>
              <w:rPr>
                <w:rFonts w:asciiTheme="minorHAnsi" w:hAnsiTheme="minorHAnsi" w:cstheme="minorHAnsi"/>
                <w:b/>
                <w:sz w:val="18"/>
                <w:szCs w:val="18"/>
              </w:rPr>
            </w:pPr>
          </w:p>
        </w:tc>
        <w:tc>
          <w:tcPr>
            <w:tcW w:w="681" w:type="pct"/>
          </w:tcPr>
          <w:p w14:paraId="178ED6BF" w14:textId="77777777" w:rsidR="00CE0796" w:rsidRPr="007C51CE" w:rsidRDefault="00CE0796" w:rsidP="000018E0">
            <w:pPr>
              <w:jc w:val="center"/>
              <w:rPr>
                <w:rFonts w:asciiTheme="minorHAnsi" w:hAnsiTheme="minorHAnsi" w:cstheme="minorHAnsi"/>
                <w:b/>
                <w:sz w:val="18"/>
                <w:szCs w:val="18"/>
              </w:rPr>
            </w:pPr>
          </w:p>
        </w:tc>
        <w:tc>
          <w:tcPr>
            <w:tcW w:w="682" w:type="pct"/>
          </w:tcPr>
          <w:p w14:paraId="5DD1264A" w14:textId="77777777" w:rsidR="00CE0796" w:rsidRPr="007C51CE" w:rsidRDefault="00CE0796" w:rsidP="000018E0">
            <w:pPr>
              <w:jc w:val="center"/>
              <w:rPr>
                <w:rFonts w:asciiTheme="minorHAnsi" w:hAnsiTheme="minorHAnsi" w:cstheme="minorHAnsi"/>
                <w:b/>
                <w:sz w:val="18"/>
                <w:szCs w:val="18"/>
              </w:rPr>
            </w:pPr>
          </w:p>
        </w:tc>
        <w:tc>
          <w:tcPr>
            <w:tcW w:w="682" w:type="pct"/>
          </w:tcPr>
          <w:p w14:paraId="3BB6DAF8" w14:textId="77777777" w:rsidR="00CE0796" w:rsidRPr="007C51CE" w:rsidRDefault="00CE0796" w:rsidP="000018E0">
            <w:pPr>
              <w:jc w:val="center"/>
              <w:rPr>
                <w:rFonts w:asciiTheme="minorHAnsi" w:hAnsiTheme="minorHAnsi" w:cstheme="minorHAnsi"/>
                <w:b/>
                <w:sz w:val="18"/>
                <w:szCs w:val="18"/>
              </w:rPr>
            </w:pPr>
          </w:p>
        </w:tc>
      </w:tr>
      <w:tr w:rsidR="00CE0796" w:rsidRPr="00C8626F" w14:paraId="5DC3A5AE" w14:textId="77777777" w:rsidTr="00491BB4">
        <w:trPr>
          <w:trHeight w:val="980"/>
        </w:trPr>
        <w:tc>
          <w:tcPr>
            <w:tcW w:w="1592" w:type="pct"/>
            <w:vAlign w:val="center"/>
          </w:tcPr>
          <w:p w14:paraId="71D7D1E8" w14:textId="6C5E19DA" w:rsidR="00CE0796" w:rsidRPr="007C51CE" w:rsidRDefault="00491BB4" w:rsidP="000018E0">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U</w:t>
            </w:r>
            <w:r w:rsidR="00CE0796" w:rsidRPr="007C51CE">
              <w:rPr>
                <w:rFonts w:asciiTheme="minorHAnsi" w:hAnsiTheme="minorHAnsi" w:cstheme="minorHAnsi"/>
                <w:sz w:val="18"/>
                <w:szCs w:val="18"/>
              </w:rPr>
              <w:t>tilise une variété d’énoncés ou de phrases pour favoriser la compréhension et susciter une réaction chez le destinataire.</w:t>
            </w:r>
          </w:p>
        </w:tc>
        <w:tc>
          <w:tcPr>
            <w:tcW w:w="681" w:type="pct"/>
          </w:tcPr>
          <w:p w14:paraId="7F9C99CD" w14:textId="77777777" w:rsidR="00CE0796" w:rsidRPr="007C51CE" w:rsidRDefault="00CE0796" w:rsidP="000018E0">
            <w:pPr>
              <w:jc w:val="center"/>
              <w:rPr>
                <w:rFonts w:asciiTheme="minorHAnsi" w:hAnsiTheme="minorHAnsi" w:cstheme="minorHAnsi"/>
                <w:b/>
                <w:sz w:val="18"/>
                <w:szCs w:val="18"/>
              </w:rPr>
            </w:pPr>
          </w:p>
        </w:tc>
        <w:tc>
          <w:tcPr>
            <w:tcW w:w="682" w:type="pct"/>
          </w:tcPr>
          <w:p w14:paraId="35C55CA9" w14:textId="77777777" w:rsidR="00CE0796" w:rsidRPr="007C51CE" w:rsidRDefault="00CE0796" w:rsidP="000018E0">
            <w:pPr>
              <w:jc w:val="center"/>
              <w:rPr>
                <w:rFonts w:asciiTheme="minorHAnsi" w:hAnsiTheme="minorHAnsi" w:cstheme="minorHAnsi"/>
                <w:b/>
                <w:sz w:val="18"/>
                <w:szCs w:val="18"/>
              </w:rPr>
            </w:pPr>
          </w:p>
        </w:tc>
        <w:tc>
          <w:tcPr>
            <w:tcW w:w="681" w:type="pct"/>
          </w:tcPr>
          <w:p w14:paraId="6F809DBA" w14:textId="77777777" w:rsidR="00CE0796" w:rsidRPr="007C51CE" w:rsidRDefault="00CE0796" w:rsidP="000018E0">
            <w:pPr>
              <w:jc w:val="center"/>
              <w:rPr>
                <w:rFonts w:asciiTheme="minorHAnsi" w:hAnsiTheme="minorHAnsi" w:cstheme="minorHAnsi"/>
                <w:b/>
                <w:sz w:val="18"/>
                <w:szCs w:val="18"/>
              </w:rPr>
            </w:pPr>
          </w:p>
        </w:tc>
        <w:tc>
          <w:tcPr>
            <w:tcW w:w="682" w:type="pct"/>
          </w:tcPr>
          <w:p w14:paraId="342FDCB6" w14:textId="77777777" w:rsidR="00CE0796" w:rsidRPr="007C51CE" w:rsidRDefault="00CE0796" w:rsidP="000018E0">
            <w:pPr>
              <w:jc w:val="center"/>
              <w:rPr>
                <w:rFonts w:asciiTheme="minorHAnsi" w:hAnsiTheme="minorHAnsi" w:cstheme="minorHAnsi"/>
                <w:b/>
                <w:sz w:val="18"/>
                <w:szCs w:val="18"/>
              </w:rPr>
            </w:pPr>
          </w:p>
        </w:tc>
        <w:tc>
          <w:tcPr>
            <w:tcW w:w="682" w:type="pct"/>
          </w:tcPr>
          <w:p w14:paraId="2B32FA93" w14:textId="77777777" w:rsidR="00CE0796" w:rsidRPr="007C51CE" w:rsidRDefault="00CE0796" w:rsidP="000018E0">
            <w:pPr>
              <w:jc w:val="center"/>
              <w:rPr>
                <w:rFonts w:asciiTheme="minorHAnsi" w:hAnsiTheme="minorHAnsi" w:cstheme="minorHAnsi"/>
                <w:b/>
                <w:sz w:val="18"/>
                <w:szCs w:val="18"/>
              </w:rPr>
            </w:pPr>
          </w:p>
        </w:tc>
      </w:tr>
    </w:tbl>
    <w:p w14:paraId="35B7DA9B" w14:textId="77777777" w:rsidR="00CE0796" w:rsidRDefault="00CE0796" w:rsidP="00CE0796">
      <w:pPr>
        <w:rPr>
          <w:lang w:val="fr-CA"/>
        </w:rPr>
      </w:pPr>
    </w:p>
    <w:p w14:paraId="17D480CD" w14:textId="0302D4A4" w:rsidR="00FE7E59" w:rsidRDefault="00FE7E59" w:rsidP="0019264F">
      <w:pPr>
        <w:rPr>
          <w:lang w:val="fr-CA"/>
        </w:rPr>
      </w:pPr>
    </w:p>
    <w:sectPr w:rsidR="00FE7E59" w:rsidSect="00491BB4">
      <w:pgSz w:w="12240" w:h="15840"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7E0C" w14:textId="77777777" w:rsidR="009C044E" w:rsidRDefault="009C044E" w:rsidP="00491BB4">
      <w:pPr>
        <w:spacing w:before="0" w:after="0"/>
      </w:pPr>
      <w:r>
        <w:separator/>
      </w:r>
    </w:p>
  </w:endnote>
  <w:endnote w:type="continuationSeparator" w:id="0">
    <w:p w14:paraId="618CA5AB" w14:textId="77777777" w:rsidR="009C044E" w:rsidRDefault="009C044E" w:rsidP="00491B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OLLCLQ+Calibri-Bold">
    <w:altName w:val="Calibri"/>
    <w:panose1 w:val="00000000000000000000"/>
    <w:charset w:val="00"/>
    <w:family w:val="swiss"/>
    <w:notTrueType/>
    <w:pitch w:val="default"/>
    <w:sig w:usb0="00000003" w:usb1="00000000" w:usb2="00000000" w:usb3="00000000" w:csb0="00000001" w:csb1="00000000"/>
  </w:font>
  <w:font w:name="QWIJNM+Calibr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nie Use Your Telescop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843271"/>
      <w:docPartObj>
        <w:docPartGallery w:val="Page Numbers (Bottom of Page)"/>
        <w:docPartUnique/>
      </w:docPartObj>
    </w:sdtPr>
    <w:sdtEndPr>
      <w:rPr>
        <w:noProof/>
      </w:rPr>
    </w:sdtEndPr>
    <w:sdtContent>
      <w:p w14:paraId="08CD20E8" w14:textId="28989ADA" w:rsidR="00491BB4" w:rsidRDefault="00491BB4">
        <w:pPr>
          <w:pStyle w:val="Footer"/>
          <w:jc w:val="right"/>
        </w:pPr>
        <w:r>
          <w:fldChar w:fldCharType="begin"/>
        </w:r>
        <w:r>
          <w:instrText xml:space="preserve"> PAGE   \* MERGEFORMAT </w:instrText>
        </w:r>
        <w:r>
          <w:fldChar w:fldCharType="separate"/>
        </w:r>
        <w:r w:rsidR="00C8626F">
          <w:rPr>
            <w:noProof/>
          </w:rPr>
          <w:t>1</w:t>
        </w:r>
        <w:r>
          <w:rPr>
            <w:noProof/>
          </w:rPr>
          <w:fldChar w:fldCharType="end"/>
        </w:r>
      </w:p>
    </w:sdtContent>
  </w:sdt>
  <w:p w14:paraId="4DDC577F" w14:textId="77777777" w:rsidR="00491BB4" w:rsidRDefault="0049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D619" w14:textId="77777777" w:rsidR="009C044E" w:rsidRDefault="009C044E" w:rsidP="00491BB4">
      <w:pPr>
        <w:spacing w:before="0" w:after="0"/>
      </w:pPr>
      <w:r>
        <w:separator/>
      </w:r>
    </w:p>
  </w:footnote>
  <w:footnote w:type="continuationSeparator" w:id="0">
    <w:p w14:paraId="2B6FB91B" w14:textId="77777777" w:rsidR="009C044E" w:rsidRDefault="009C044E" w:rsidP="00491BB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A18"/>
    <w:multiLevelType w:val="hybridMultilevel"/>
    <w:tmpl w:val="0276BF0E"/>
    <w:lvl w:ilvl="0" w:tplc="1388CC02">
      <w:start w:val="1"/>
      <w:numFmt w:val="bullet"/>
      <w:lvlText w:val="•"/>
      <w:lvlJc w:val="left"/>
      <w:pPr>
        <w:tabs>
          <w:tab w:val="num" w:pos="720"/>
        </w:tabs>
        <w:ind w:left="720" w:hanging="360"/>
      </w:pPr>
      <w:rPr>
        <w:rFonts w:ascii="Arial" w:hAnsi="Arial" w:hint="default"/>
      </w:rPr>
    </w:lvl>
    <w:lvl w:ilvl="1" w:tplc="E2EAB428" w:tentative="1">
      <w:start w:val="1"/>
      <w:numFmt w:val="bullet"/>
      <w:lvlText w:val="•"/>
      <w:lvlJc w:val="left"/>
      <w:pPr>
        <w:tabs>
          <w:tab w:val="num" w:pos="1440"/>
        </w:tabs>
        <w:ind w:left="1440" w:hanging="360"/>
      </w:pPr>
      <w:rPr>
        <w:rFonts w:ascii="Arial" w:hAnsi="Arial" w:hint="default"/>
      </w:rPr>
    </w:lvl>
    <w:lvl w:ilvl="2" w:tplc="1AB2A020" w:tentative="1">
      <w:start w:val="1"/>
      <w:numFmt w:val="bullet"/>
      <w:lvlText w:val="•"/>
      <w:lvlJc w:val="left"/>
      <w:pPr>
        <w:tabs>
          <w:tab w:val="num" w:pos="2160"/>
        </w:tabs>
        <w:ind w:left="2160" w:hanging="360"/>
      </w:pPr>
      <w:rPr>
        <w:rFonts w:ascii="Arial" w:hAnsi="Arial" w:hint="default"/>
      </w:rPr>
    </w:lvl>
    <w:lvl w:ilvl="3" w:tplc="72163738" w:tentative="1">
      <w:start w:val="1"/>
      <w:numFmt w:val="bullet"/>
      <w:lvlText w:val="•"/>
      <w:lvlJc w:val="left"/>
      <w:pPr>
        <w:tabs>
          <w:tab w:val="num" w:pos="2880"/>
        </w:tabs>
        <w:ind w:left="2880" w:hanging="360"/>
      </w:pPr>
      <w:rPr>
        <w:rFonts w:ascii="Arial" w:hAnsi="Arial" w:hint="default"/>
      </w:rPr>
    </w:lvl>
    <w:lvl w:ilvl="4" w:tplc="C2525E2E" w:tentative="1">
      <w:start w:val="1"/>
      <w:numFmt w:val="bullet"/>
      <w:lvlText w:val="•"/>
      <w:lvlJc w:val="left"/>
      <w:pPr>
        <w:tabs>
          <w:tab w:val="num" w:pos="3600"/>
        </w:tabs>
        <w:ind w:left="3600" w:hanging="360"/>
      </w:pPr>
      <w:rPr>
        <w:rFonts w:ascii="Arial" w:hAnsi="Arial" w:hint="default"/>
      </w:rPr>
    </w:lvl>
    <w:lvl w:ilvl="5" w:tplc="9FE83034" w:tentative="1">
      <w:start w:val="1"/>
      <w:numFmt w:val="bullet"/>
      <w:lvlText w:val="•"/>
      <w:lvlJc w:val="left"/>
      <w:pPr>
        <w:tabs>
          <w:tab w:val="num" w:pos="4320"/>
        </w:tabs>
        <w:ind w:left="4320" w:hanging="360"/>
      </w:pPr>
      <w:rPr>
        <w:rFonts w:ascii="Arial" w:hAnsi="Arial" w:hint="default"/>
      </w:rPr>
    </w:lvl>
    <w:lvl w:ilvl="6" w:tplc="BB02DAE4" w:tentative="1">
      <w:start w:val="1"/>
      <w:numFmt w:val="bullet"/>
      <w:lvlText w:val="•"/>
      <w:lvlJc w:val="left"/>
      <w:pPr>
        <w:tabs>
          <w:tab w:val="num" w:pos="5040"/>
        </w:tabs>
        <w:ind w:left="5040" w:hanging="360"/>
      </w:pPr>
      <w:rPr>
        <w:rFonts w:ascii="Arial" w:hAnsi="Arial" w:hint="default"/>
      </w:rPr>
    </w:lvl>
    <w:lvl w:ilvl="7" w:tplc="130636C8" w:tentative="1">
      <w:start w:val="1"/>
      <w:numFmt w:val="bullet"/>
      <w:lvlText w:val="•"/>
      <w:lvlJc w:val="left"/>
      <w:pPr>
        <w:tabs>
          <w:tab w:val="num" w:pos="5760"/>
        </w:tabs>
        <w:ind w:left="5760" w:hanging="360"/>
      </w:pPr>
      <w:rPr>
        <w:rFonts w:ascii="Arial" w:hAnsi="Arial" w:hint="default"/>
      </w:rPr>
    </w:lvl>
    <w:lvl w:ilvl="8" w:tplc="E2A685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13A47"/>
    <w:multiLevelType w:val="hybridMultilevel"/>
    <w:tmpl w:val="ED5A3DC4"/>
    <w:lvl w:ilvl="0" w:tplc="04128100">
      <w:start w:val="1"/>
      <w:numFmt w:val="bullet"/>
      <w:lvlText w:val="•"/>
      <w:lvlJc w:val="left"/>
      <w:pPr>
        <w:tabs>
          <w:tab w:val="num" w:pos="720"/>
        </w:tabs>
        <w:ind w:left="720" w:hanging="360"/>
      </w:pPr>
      <w:rPr>
        <w:rFonts w:ascii="Arial" w:hAnsi="Arial" w:hint="default"/>
      </w:rPr>
    </w:lvl>
    <w:lvl w:ilvl="1" w:tplc="7F042E3E" w:tentative="1">
      <w:start w:val="1"/>
      <w:numFmt w:val="bullet"/>
      <w:lvlText w:val="•"/>
      <w:lvlJc w:val="left"/>
      <w:pPr>
        <w:tabs>
          <w:tab w:val="num" w:pos="1440"/>
        </w:tabs>
        <w:ind w:left="1440" w:hanging="360"/>
      </w:pPr>
      <w:rPr>
        <w:rFonts w:ascii="Arial" w:hAnsi="Arial" w:hint="default"/>
      </w:rPr>
    </w:lvl>
    <w:lvl w:ilvl="2" w:tplc="6B4EF16E" w:tentative="1">
      <w:start w:val="1"/>
      <w:numFmt w:val="bullet"/>
      <w:lvlText w:val="•"/>
      <w:lvlJc w:val="left"/>
      <w:pPr>
        <w:tabs>
          <w:tab w:val="num" w:pos="2160"/>
        </w:tabs>
        <w:ind w:left="2160" w:hanging="360"/>
      </w:pPr>
      <w:rPr>
        <w:rFonts w:ascii="Arial" w:hAnsi="Arial" w:hint="default"/>
      </w:rPr>
    </w:lvl>
    <w:lvl w:ilvl="3" w:tplc="BAB42186" w:tentative="1">
      <w:start w:val="1"/>
      <w:numFmt w:val="bullet"/>
      <w:lvlText w:val="•"/>
      <w:lvlJc w:val="left"/>
      <w:pPr>
        <w:tabs>
          <w:tab w:val="num" w:pos="2880"/>
        </w:tabs>
        <w:ind w:left="2880" w:hanging="360"/>
      </w:pPr>
      <w:rPr>
        <w:rFonts w:ascii="Arial" w:hAnsi="Arial" w:hint="default"/>
      </w:rPr>
    </w:lvl>
    <w:lvl w:ilvl="4" w:tplc="92AC52D0" w:tentative="1">
      <w:start w:val="1"/>
      <w:numFmt w:val="bullet"/>
      <w:lvlText w:val="•"/>
      <w:lvlJc w:val="left"/>
      <w:pPr>
        <w:tabs>
          <w:tab w:val="num" w:pos="3600"/>
        </w:tabs>
        <w:ind w:left="3600" w:hanging="360"/>
      </w:pPr>
      <w:rPr>
        <w:rFonts w:ascii="Arial" w:hAnsi="Arial" w:hint="default"/>
      </w:rPr>
    </w:lvl>
    <w:lvl w:ilvl="5" w:tplc="8280E194" w:tentative="1">
      <w:start w:val="1"/>
      <w:numFmt w:val="bullet"/>
      <w:lvlText w:val="•"/>
      <w:lvlJc w:val="left"/>
      <w:pPr>
        <w:tabs>
          <w:tab w:val="num" w:pos="4320"/>
        </w:tabs>
        <w:ind w:left="4320" w:hanging="360"/>
      </w:pPr>
      <w:rPr>
        <w:rFonts w:ascii="Arial" w:hAnsi="Arial" w:hint="default"/>
      </w:rPr>
    </w:lvl>
    <w:lvl w:ilvl="6" w:tplc="70E478DC" w:tentative="1">
      <w:start w:val="1"/>
      <w:numFmt w:val="bullet"/>
      <w:lvlText w:val="•"/>
      <w:lvlJc w:val="left"/>
      <w:pPr>
        <w:tabs>
          <w:tab w:val="num" w:pos="5040"/>
        </w:tabs>
        <w:ind w:left="5040" w:hanging="360"/>
      </w:pPr>
      <w:rPr>
        <w:rFonts w:ascii="Arial" w:hAnsi="Arial" w:hint="default"/>
      </w:rPr>
    </w:lvl>
    <w:lvl w:ilvl="7" w:tplc="1512D022" w:tentative="1">
      <w:start w:val="1"/>
      <w:numFmt w:val="bullet"/>
      <w:lvlText w:val="•"/>
      <w:lvlJc w:val="left"/>
      <w:pPr>
        <w:tabs>
          <w:tab w:val="num" w:pos="5760"/>
        </w:tabs>
        <w:ind w:left="5760" w:hanging="360"/>
      </w:pPr>
      <w:rPr>
        <w:rFonts w:ascii="Arial" w:hAnsi="Arial" w:hint="default"/>
      </w:rPr>
    </w:lvl>
    <w:lvl w:ilvl="8" w:tplc="2D9403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4F11C9"/>
    <w:multiLevelType w:val="hybridMultilevel"/>
    <w:tmpl w:val="E4AC4454"/>
    <w:lvl w:ilvl="0" w:tplc="C2DE54CE">
      <w:start w:val="1"/>
      <w:numFmt w:val="bullet"/>
      <w:lvlText w:val="•"/>
      <w:lvlJc w:val="left"/>
      <w:pPr>
        <w:tabs>
          <w:tab w:val="num" w:pos="720"/>
        </w:tabs>
        <w:ind w:left="720" w:hanging="360"/>
      </w:pPr>
      <w:rPr>
        <w:rFonts w:ascii="Arial" w:hAnsi="Arial" w:hint="default"/>
      </w:rPr>
    </w:lvl>
    <w:lvl w:ilvl="1" w:tplc="F9BAE694">
      <w:start w:val="1"/>
      <w:numFmt w:val="bullet"/>
      <w:lvlText w:val="•"/>
      <w:lvlJc w:val="left"/>
      <w:pPr>
        <w:tabs>
          <w:tab w:val="num" w:pos="1440"/>
        </w:tabs>
        <w:ind w:left="1440" w:hanging="360"/>
      </w:pPr>
      <w:rPr>
        <w:rFonts w:ascii="Arial" w:hAnsi="Arial" w:hint="default"/>
      </w:rPr>
    </w:lvl>
    <w:lvl w:ilvl="2" w:tplc="4D1C8D88" w:tentative="1">
      <w:start w:val="1"/>
      <w:numFmt w:val="bullet"/>
      <w:lvlText w:val="•"/>
      <w:lvlJc w:val="left"/>
      <w:pPr>
        <w:tabs>
          <w:tab w:val="num" w:pos="2160"/>
        </w:tabs>
        <w:ind w:left="2160" w:hanging="360"/>
      </w:pPr>
      <w:rPr>
        <w:rFonts w:ascii="Arial" w:hAnsi="Arial" w:hint="default"/>
      </w:rPr>
    </w:lvl>
    <w:lvl w:ilvl="3" w:tplc="2DF6A5C6" w:tentative="1">
      <w:start w:val="1"/>
      <w:numFmt w:val="bullet"/>
      <w:lvlText w:val="•"/>
      <w:lvlJc w:val="left"/>
      <w:pPr>
        <w:tabs>
          <w:tab w:val="num" w:pos="2880"/>
        </w:tabs>
        <w:ind w:left="2880" w:hanging="360"/>
      </w:pPr>
      <w:rPr>
        <w:rFonts w:ascii="Arial" w:hAnsi="Arial" w:hint="default"/>
      </w:rPr>
    </w:lvl>
    <w:lvl w:ilvl="4" w:tplc="4D38B514" w:tentative="1">
      <w:start w:val="1"/>
      <w:numFmt w:val="bullet"/>
      <w:lvlText w:val="•"/>
      <w:lvlJc w:val="left"/>
      <w:pPr>
        <w:tabs>
          <w:tab w:val="num" w:pos="3600"/>
        </w:tabs>
        <w:ind w:left="3600" w:hanging="360"/>
      </w:pPr>
      <w:rPr>
        <w:rFonts w:ascii="Arial" w:hAnsi="Arial" w:hint="default"/>
      </w:rPr>
    </w:lvl>
    <w:lvl w:ilvl="5" w:tplc="760E6CE8" w:tentative="1">
      <w:start w:val="1"/>
      <w:numFmt w:val="bullet"/>
      <w:lvlText w:val="•"/>
      <w:lvlJc w:val="left"/>
      <w:pPr>
        <w:tabs>
          <w:tab w:val="num" w:pos="4320"/>
        </w:tabs>
        <w:ind w:left="4320" w:hanging="360"/>
      </w:pPr>
      <w:rPr>
        <w:rFonts w:ascii="Arial" w:hAnsi="Arial" w:hint="default"/>
      </w:rPr>
    </w:lvl>
    <w:lvl w:ilvl="6" w:tplc="67406238" w:tentative="1">
      <w:start w:val="1"/>
      <w:numFmt w:val="bullet"/>
      <w:lvlText w:val="•"/>
      <w:lvlJc w:val="left"/>
      <w:pPr>
        <w:tabs>
          <w:tab w:val="num" w:pos="5040"/>
        </w:tabs>
        <w:ind w:left="5040" w:hanging="360"/>
      </w:pPr>
      <w:rPr>
        <w:rFonts w:ascii="Arial" w:hAnsi="Arial" w:hint="default"/>
      </w:rPr>
    </w:lvl>
    <w:lvl w:ilvl="7" w:tplc="569AE6D4" w:tentative="1">
      <w:start w:val="1"/>
      <w:numFmt w:val="bullet"/>
      <w:lvlText w:val="•"/>
      <w:lvlJc w:val="left"/>
      <w:pPr>
        <w:tabs>
          <w:tab w:val="num" w:pos="5760"/>
        </w:tabs>
        <w:ind w:left="5760" w:hanging="360"/>
      </w:pPr>
      <w:rPr>
        <w:rFonts w:ascii="Arial" w:hAnsi="Arial" w:hint="default"/>
      </w:rPr>
    </w:lvl>
    <w:lvl w:ilvl="8" w:tplc="D9FA09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AE0F97"/>
    <w:multiLevelType w:val="hybridMultilevel"/>
    <w:tmpl w:val="814E157A"/>
    <w:lvl w:ilvl="0" w:tplc="380461AE">
      <w:start w:val="1"/>
      <w:numFmt w:val="bullet"/>
      <w:lvlText w:val="•"/>
      <w:lvlJc w:val="left"/>
      <w:pPr>
        <w:tabs>
          <w:tab w:val="num" w:pos="720"/>
        </w:tabs>
        <w:ind w:left="720" w:hanging="360"/>
      </w:pPr>
      <w:rPr>
        <w:rFonts w:ascii="Arial" w:hAnsi="Arial" w:hint="default"/>
      </w:rPr>
    </w:lvl>
    <w:lvl w:ilvl="1" w:tplc="EF90E770" w:tentative="1">
      <w:start w:val="1"/>
      <w:numFmt w:val="bullet"/>
      <w:lvlText w:val="•"/>
      <w:lvlJc w:val="left"/>
      <w:pPr>
        <w:tabs>
          <w:tab w:val="num" w:pos="1440"/>
        </w:tabs>
        <w:ind w:left="1440" w:hanging="360"/>
      </w:pPr>
      <w:rPr>
        <w:rFonts w:ascii="Arial" w:hAnsi="Arial" w:hint="default"/>
      </w:rPr>
    </w:lvl>
    <w:lvl w:ilvl="2" w:tplc="63AAEF02" w:tentative="1">
      <w:start w:val="1"/>
      <w:numFmt w:val="bullet"/>
      <w:lvlText w:val="•"/>
      <w:lvlJc w:val="left"/>
      <w:pPr>
        <w:tabs>
          <w:tab w:val="num" w:pos="2160"/>
        </w:tabs>
        <w:ind w:left="2160" w:hanging="360"/>
      </w:pPr>
      <w:rPr>
        <w:rFonts w:ascii="Arial" w:hAnsi="Arial" w:hint="default"/>
      </w:rPr>
    </w:lvl>
    <w:lvl w:ilvl="3" w:tplc="C61224FA" w:tentative="1">
      <w:start w:val="1"/>
      <w:numFmt w:val="bullet"/>
      <w:lvlText w:val="•"/>
      <w:lvlJc w:val="left"/>
      <w:pPr>
        <w:tabs>
          <w:tab w:val="num" w:pos="2880"/>
        </w:tabs>
        <w:ind w:left="2880" w:hanging="360"/>
      </w:pPr>
      <w:rPr>
        <w:rFonts w:ascii="Arial" w:hAnsi="Arial" w:hint="default"/>
      </w:rPr>
    </w:lvl>
    <w:lvl w:ilvl="4" w:tplc="EF10BD26" w:tentative="1">
      <w:start w:val="1"/>
      <w:numFmt w:val="bullet"/>
      <w:lvlText w:val="•"/>
      <w:lvlJc w:val="left"/>
      <w:pPr>
        <w:tabs>
          <w:tab w:val="num" w:pos="3600"/>
        </w:tabs>
        <w:ind w:left="3600" w:hanging="360"/>
      </w:pPr>
      <w:rPr>
        <w:rFonts w:ascii="Arial" w:hAnsi="Arial" w:hint="default"/>
      </w:rPr>
    </w:lvl>
    <w:lvl w:ilvl="5" w:tplc="CA6876F4" w:tentative="1">
      <w:start w:val="1"/>
      <w:numFmt w:val="bullet"/>
      <w:lvlText w:val="•"/>
      <w:lvlJc w:val="left"/>
      <w:pPr>
        <w:tabs>
          <w:tab w:val="num" w:pos="4320"/>
        </w:tabs>
        <w:ind w:left="4320" w:hanging="360"/>
      </w:pPr>
      <w:rPr>
        <w:rFonts w:ascii="Arial" w:hAnsi="Arial" w:hint="default"/>
      </w:rPr>
    </w:lvl>
    <w:lvl w:ilvl="6" w:tplc="E9482894" w:tentative="1">
      <w:start w:val="1"/>
      <w:numFmt w:val="bullet"/>
      <w:lvlText w:val="•"/>
      <w:lvlJc w:val="left"/>
      <w:pPr>
        <w:tabs>
          <w:tab w:val="num" w:pos="5040"/>
        </w:tabs>
        <w:ind w:left="5040" w:hanging="360"/>
      </w:pPr>
      <w:rPr>
        <w:rFonts w:ascii="Arial" w:hAnsi="Arial" w:hint="default"/>
      </w:rPr>
    </w:lvl>
    <w:lvl w:ilvl="7" w:tplc="125EDF3A" w:tentative="1">
      <w:start w:val="1"/>
      <w:numFmt w:val="bullet"/>
      <w:lvlText w:val="•"/>
      <w:lvlJc w:val="left"/>
      <w:pPr>
        <w:tabs>
          <w:tab w:val="num" w:pos="5760"/>
        </w:tabs>
        <w:ind w:left="5760" w:hanging="360"/>
      </w:pPr>
      <w:rPr>
        <w:rFonts w:ascii="Arial" w:hAnsi="Arial" w:hint="default"/>
      </w:rPr>
    </w:lvl>
    <w:lvl w:ilvl="8" w:tplc="46B029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28469A"/>
    <w:multiLevelType w:val="hybridMultilevel"/>
    <w:tmpl w:val="994C6AE4"/>
    <w:lvl w:ilvl="0" w:tplc="19F2DE48">
      <w:start w:val="1"/>
      <w:numFmt w:val="bullet"/>
      <w:lvlText w:val="•"/>
      <w:lvlJc w:val="left"/>
      <w:pPr>
        <w:tabs>
          <w:tab w:val="num" w:pos="720"/>
        </w:tabs>
        <w:ind w:left="720" w:hanging="360"/>
      </w:pPr>
      <w:rPr>
        <w:rFonts w:ascii="Arial" w:hAnsi="Arial" w:hint="default"/>
      </w:rPr>
    </w:lvl>
    <w:lvl w:ilvl="1" w:tplc="F2A2E912">
      <w:start w:val="1"/>
      <w:numFmt w:val="bullet"/>
      <w:lvlText w:val="•"/>
      <w:lvlJc w:val="left"/>
      <w:pPr>
        <w:tabs>
          <w:tab w:val="num" w:pos="1440"/>
        </w:tabs>
        <w:ind w:left="1440" w:hanging="360"/>
      </w:pPr>
      <w:rPr>
        <w:rFonts w:ascii="Arial" w:hAnsi="Arial" w:hint="default"/>
      </w:rPr>
    </w:lvl>
    <w:lvl w:ilvl="2" w:tplc="12663CEA" w:tentative="1">
      <w:start w:val="1"/>
      <w:numFmt w:val="bullet"/>
      <w:lvlText w:val="•"/>
      <w:lvlJc w:val="left"/>
      <w:pPr>
        <w:tabs>
          <w:tab w:val="num" w:pos="2160"/>
        </w:tabs>
        <w:ind w:left="2160" w:hanging="360"/>
      </w:pPr>
      <w:rPr>
        <w:rFonts w:ascii="Arial" w:hAnsi="Arial" w:hint="default"/>
      </w:rPr>
    </w:lvl>
    <w:lvl w:ilvl="3" w:tplc="41F0E466" w:tentative="1">
      <w:start w:val="1"/>
      <w:numFmt w:val="bullet"/>
      <w:lvlText w:val="•"/>
      <w:lvlJc w:val="left"/>
      <w:pPr>
        <w:tabs>
          <w:tab w:val="num" w:pos="2880"/>
        </w:tabs>
        <w:ind w:left="2880" w:hanging="360"/>
      </w:pPr>
      <w:rPr>
        <w:rFonts w:ascii="Arial" w:hAnsi="Arial" w:hint="default"/>
      </w:rPr>
    </w:lvl>
    <w:lvl w:ilvl="4" w:tplc="C8E0B774" w:tentative="1">
      <w:start w:val="1"/>
      <w:numFmt w:val="bullet"/>
      <w:lvlText w:val="•"/>
      <w:lvlJc w:val="left"/>
      <w:pPr>
        <w:tabs>
          <w:tab w:val="num" w:pos="3600"/>
        </w:tabs>
        <w:ind w:left="3600" w:hanging="360"/>
      </w:pPr>
      <w:rPr>
        <w:rFonts w:ascii="Arial" w:hAnsi="Arial" w:hint="default"/>
      </w:rPr>
    </w:lvl>
    <w:lvl w:ilvl="5" w:tplc="8BC6C542" w:tentative="1">
      <w:start w:val="1"/>
      <w:numFmt w:val="bullet"/>
      <w:lvlText w:val="•"/>
      <w:lvlJc w:val="left"/>
      <w:pPr>
        <w:tabs>
          <w:tab w:val="num" w:pos="4320"/>
        </w:tabs>
        <w:ind w:left="4320" w:hanging="360"/>
      </w:pPr>
      <w:rPr>
        <w:rFonts w:ascii="Arial" w:hAnsi="Arial" w:hint="default"/>
      </w:rPr>
    </w:lvl>
    <w:lvl w:ilvl="6" w:tplc="10EA2C70" w:tentative="1">
      <w:start w:val="1"/>
      <w:numFmt w:val="bullet"/>
      <w:lvlText w:val="•"/>
      <w:lvlJc w:val="left"/>
      <w:pPr>
        <w:tabs>
          <w:tab w:val="num" w:pos="5040"/>
        </w:tabs>
        <w:ind w:left="5040" w:hanging="360"/>
      </w:pPr>
      <w:rPr>
        <w:rFonts w:ascii="Arial" w:hAnsi="Arial" w:hint="default"/>
      </w:rPr>
    </w:lvl>
    <w:lvl w:ilvl="7" w:tplc="53B4AE5C" w:tentative="1">
      <w:start w:val="1"/>
      <w:numFmt w:val="bullet"/>
      <w:lvlText w:val="•"/>
      <w:lvlJc w:val="left"/>
      <w:pPr>
        <w:tabs>
          <w:tab w:val="num" w:pos="5760"/>
        </w:tabs>
        <w:ind w:left="5760" w:hanging="360"/>
      </w:pPr>
      <w:rPr>
        <w:rFonts w:ascii="Arial" w:hAnsi="Arial" w:hint="default"/>
      </w:rPr>
    </w:lvl>
    <w:lvl w:ilvl="8" w:tplc="923A64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E1BE9"/>
    <w:multiLevelType w:val="hybridMultilevel"/>
    <w:tmpl w:val="DB085FD8"/>
    <w:lvl w:ilvl="0" w:tplc="55262116">
      <w:start w:val="1"/>
      <w:numFmt w:val="bullet"/>
      <w:lvlText w:val="•"/>
      <w:lvlJc w:val="left"/>
      <w:pPr>
        <w:tabs>
          <w:tab w:val="num" w:pos="720"/>
        </w:tabs>
        <w:ind w:left="720" w:hanging="360"/>
      </w:pPr>
      <w:rPr>
        <w:rFonts w:ascii="Arial" w:hAnsi="Arial" w:hint="default"/>
      </w:rPr>
    </w:lvl>
    <w:lvl w:ilvl="1" w:tplc="98B868AE" w:tentative="1">
      <w:start w:val="1"/>
      <w:numFmt w:val="bullet"/>
      <w:lvlText w:val="•"/>
      <w:lvlJc w:val="left"/>
      <w:pPr>
        <w:tabs>
          <w:tab w:val="num" w:pos="1440"/>
        </w:tabs>
        <w:ind w:left="1440" w:hanging="360"/>
      </w:pPr>
      <w:rPr>
        <w:rFonts w:ascii="Arial" w:hAnsi="Arial" w:hint="default"/>
      </w:rPr>
    </w:lvl>
    <w:lvl w:ilvl="2" w:tplc="4BF8E46C" w:tentative="1">
      <w:start w:val="1"/>
      <w:numFmt w:val="bullet"/>
      <w:lvlText w:val="•"/>
      <w:lvlJc w:val="left"/>
      <w:pPr>
        <w:tabs>
          <w:tab w:val="num" w:pos="2160"/>
        </w:tabs>
        <w:ind w:left="2160" w:hanging="360"/>
      </w:pPr>
      <w:rPr>
        <w:rFonts w:ascii="Arial" w:hAnsi="Arial" w:hint="default"/>
      </w:rPr>
    </w:lvl>
    <w:lvl w:ilvl="3" w:tplc="C2167824" w:tentative="1">
      <w:start w:val="1"/>
      <w:numFmt w:val="bullet"/>
      <w:lvlText w:val="•"/>
      <w:lvlJc w:val="left"/>
      <w:pPr>
        <w:tabs>
          <w:tab w:val="num" w:pos="2880"/>
        </w:tabs>
        <w:ind w:left="2880" w:hanging="360"/>
      </w:pPr>
      <w:rPr>
        <w:rFonts w:ascii="Arial" w:hAnsi="Arial" w:hint="default"/>
      </w:rPr>
    </w:lvl>
    <w:lvl w:ilvl="4" w:tplc="931E5D48" w:tentative="1">
      <w:start w:val="1"/>
      <w:numFmt w:val="bullet"/>
      <w:lvlText w:val="•"/>
      <w:lvlJc w:val="left"/>
      <w:pPr>
        <w:tabs>
          <w:tab w:val="num" w:pos="3600"/>
        </w:tabs>
        <w:ind w:left="3600" w:hanging="360"/>
      </w:pPr>
      <w:rPr>
        <w:rFonts w:ascii="Arial" w:hAnsi="Arial" w:hint="default"/>
      </w:rPr>
    </w:lvl>
    <w:lvl w:ilvl="5" w:tplc="2CBECE42" w:tentative="1">
      <w:start w:val="1"/>
      <w:numFmt w:val="bullet"/>
      <w:lvlText w:val="•"/>
      <w:lvlJc w:val="left"/>
      <w:pPr>
        <w:tabs>
          <w:tab w:val="num" w:pos="4320"/>
        </w:tabs>
        <w:ind w:left="4320" w:hanging="360"/>
      </w:pPr>
      <w:rPr>
        <w:rFonts w:ascii="Arial" w:hAnsi="Arial" w:hint="default"/>
      </w:rPr>
    </w:lvl>
    <w:lvl w:ilvl="6" w:tplc="463CF81A" w:tentative="1">
      <w:start w:val="1"/>
      <w:numFmt w:val="bullet"/>
      <w:lvlText w:val="•"/>
      <w:lvlJc w:val="left"/>
      <w:pPr>
        <w:tabs>
          <w:tab w:val="num" w:pos="5040"/>
        </w:tabs>
        <w:ind w:left="5040" w:hanging="360"/>
      </w:pPr>
      <w:rPr>
        <w:rFonts w:ascii="Arial" w:hAnsi="Arial" w:hint="default"/>
      </w:rPr>
    </w:lvl>
    <w:lvl w:ilvl="7" w:tplc="9526451E" w:tentative="1">
      <w:start w:val="1"/>
      <w:numFmt w:val="bullet"/>
      <w:lvlText w:val="•"/>
      <w:lvlJc w:val="left"/>
      <w:pPr>
        <w:tabs>
          <w:tab w:val="num" w:pos="5760"/>
        </w:tabs>
        <w:ind w:left="5760" w:hanging="360"/>
      </w:pPr>
      <w:rPr>
        <w:rFonts w:ascii="Arial" w:hAnsi="Arial" w:hint="default"/>
      </w:rPr>
    </w:lvl>
    <w:lvl w:ilvl="8" w:tplc="149848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F"/>
    <w:rsid w:val="00090FB5"/>
    <w:rsid w:val="00124394"/>
    <w:rsid w:val="0019264F"/>
    <w:rsid w:val="00197906"/>
    <w:rsid w:val="001E049C"/>
    <w:rsid w:val="002E22EF"/>
    <w:rsid w:val="00323D24"/>
    <w:rsid w:val="00327892"/>
    <w:rsid w:val="00327A5A"/>
    <w:rsid w:val="00491BB4"/>
    <w:rsid w:val="004A6666"/>
    <w:rsid w:val="00511045"/>
    <w:rsid w:val="00542E05"/>
    <w:rsid w:val="005731EC"/>
    <w:rsid w:val="005860D8"/>
    <w:rsid w:val="006030AB"/>
    <w:rsid w:val="0068227D"/>
    <w:rsid w:val="006924E5"/>
    <w:rsid w:val="006F4FF1"/>
    <w:rsid w:val="007314F8"/>
    <w:rsid w:val="00753D3B"/>
    <w:rsid w:val="008158FF"/>
    <w:rsid w:val="00892156"/>
    <w:rsid w:val="009779ED"/>
    <w:rsid w:val="009C044E"/>
    <w:rsid w:val="00A04D13"/>
    <w:rsid w:val="00A449AC"/>
    <w:rsid w:val="00A54961"/>
    <w:rsid w:val="00A9775B"/>
    <w:rsid w:val="00AA23DE"/>
    <w:rsid w:val="00C27E9C"/>
    <w:rsid w:val="00C8626F"/>
    <w:rsid w:val="00CB61D6"/>
    <w:rsid w:val="00CE0796"/>
    <w:rsid w:val="00D873FB"/>
    <w:rsid w:val="00E06FC6"/>
    <w:rsid w:val="00E10F01"/>
    <w:rsid w:val="00E245F3"/>
    <w:rsid w:val="00FB472C"/>
    <w:rsid w:val="00FE7E59"/>
    <w:rsid w:val="00FF1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C622"/>
  <w15:chartTrackingRefBased/>
  <w15:docId w15:val="{38DEBB65-ACEB-4C30-A01A-27688A3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4F"/>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19264F"/>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19264F"/>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1926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F"/>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19264F"/>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19264F"/>
    <w:rPr>
      <w:color w:val="0563C1" w:themeColor="hyperlink"/>
      <w:u w:val="single"/>
    </w:rPr>
  </w:style>
  <w:style w:type="paragraph" w:styleId="Title">
    <w:name w:val="Title"/>
    <w:basedOn w:val="Normal"/>
    <w:next w:val="Normal"/>
    <w:link w:val="TitleChar"/>
    <w:uiPriority w:val="10"/>
    <w:qFormat/>
    <w:rsid w:val="0019264F"/>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19264F"/>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19264F"/>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19264F"/>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19264F"/>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19264F"/>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19264F"/>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19264F"/>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19264F"/>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19264F"/>
    <w:rPr>
      <w:rFonts w:ascii="Acumin Pro Light" w:hAnsi="Acumin Pro Light" w:cs="Arial"/>
      <w:b/>
    </w:rPr>
  </w:style>
  <w:style w:type="paragraph" w:customStyle="1" w:styleId="Tablequestionheader">
    <w:name w:val="Table question header"/>
    <w:basedOn w:val="Normal"/>
    <w:link w:val="TablequestionheaderChar"/>
    <w:qFormat/>
    <w:rsid w:val="0019264F"/>
    <w:rPr>
      <w:b/>
      <w:sz w:val="22"/>
    </w:rPr>
  </w:style>
  <w:style w:type="character" w:customStyle="1" w:styleId="tablecolumnheaderChar">
    <w:name w:val="table column header Char"/>
    <w:basedOn w:val="TableheadersChar"/>
    <w:link w:val="tablecolumnheader"/>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19264F"/>
    <w:pPr>
      <w:jc w:val="right"/>
    </w:pPr>
  </w:style>
  <w:style w:type="character" w:customStyle="1" w:styleId="normaltextrun">
    <w:name w:val="normaltextrun"/>
    <w:basedOn w:val="DefaultParagraphFont"/>
    <w:rsid w:val="0019264F"/>
  </w:style>
  <w:style w:type="character" w:customStyle="1" w:styleId="eop">
    <w:name w:val="eop"/>
    <w:basedOn w:val="DefaultParagraphFont"/>
    <w:rsid w:val="0019264F"/>
  </w:style>
  <w:style w:type="table" w:styleId="TableGrid">
    <w:name w:val="Table Grid"/>
    <w:basedOn w:val="TableNormal"/>
    <w:uiPriority w:val="39"/>
    <w:rsid w:val="0019264F"/>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19264F"/>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19264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06FC6"/>
    <w:rPr>
      <w:color w:val="954F72" w:themeColor="followedHyperlink"/>
      <w:u w:val="single"/>
    </w:rPr>
  </w:style>
  <w:style w:type="paragraph" w:styleId="NormalWeb">
    <w:name w:val="Normal (Web)"/>
    <w:basedOn w:val="Normal"/>
    <w:uiPriority w:val="99"/>
    <w:semiHidden/>
    <w:unhideWhenUsed/>
    <w:rsid w:val="00E06FC6"/>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Pa205">
    <w:name w:val="Pa20+5"/>
    <w:basedOn w:val="Normal"/>
    <w:next w:val="Normal"/>
    <w:uiPriority w:val="99"/>
    <w:rsid w:val="00CE0796"/>
    <w:pPr>
      <w:autoSpaceDE w:val="0"/>
      <w:autoSpaceDN w:val="0"/>
      <w:adjustRightInd w:val="0"/>
      <w:spacing w:before="0" w:after="0" w:line="241" w:lineRule="atLeast"/>
    </w:pPr>
    <w:rPr>
      <w:rFonts w:ascii="OLLCLQ+Calibri-Bold" w:eastAsia="Arial" w:hAnsi="OLLCLQ+Calibri-Bold"/>
      <w:sz w:val="24"/>
      <w:szCs w:val="24"/>
      <w:lang w:val="fr-CA"/>
    </w:rPr>
  </w:style>
  <w:style w:type="character" w:customStyle="1" w:styleId="A341">
    <w:name w:val="A34+1"/>
    <w:uiPriority w:val="99"/>
    <w:rsid w:val="00CE0796"/>
    <w:rPr>
      <w:rFonts w:ascii="QWIJNM+Calibri" w:hAnsi="QWIJNM+Calibri" w:cs="QWIJNM+Calibri"/>
      <w:color w:val="145A99"/>
      <w:u w:val="single"/>
    </w:rPr>
  </w:style>
  <w:style w:type="paragraph" w:styleId="Header">
    <w:name w:val="header"/>
    <w:basedOn w:val="Normal"/>
    <w:link w:val="HeaderChar"/>
    <w:uiPriority w:val="99"/>
    <w:unhideWhenUsed/>
    <w:rsid w:val="00491BB4"/>
    <w:pPr>
      <w:tabs>
        <w:tab w:val="center" w:pos="4680"/>
        <w:tab w:val="right" w:pos="9360"/>
      </w:tabs>
      <w:spacing w:before="0" w:after="0"/>
    </w:pPr>
  </w:style>
  <w:style w:type="character" w:customStyle="1" w:styleId="HeaderChar">
    <w:name w:val="Header Char"/>
    <w:basedOn w:val="DefaultParagraphFont"/>
    <w:link w:val="Header"/>
    <w:uiPriority w:val="99"/>
    <w:rsid w:val="00491BB4"/>
    <w:rPr>
      <w:rFonts w:ascii="Acumin Pro Light" w:hAnsi="Acumin Pro Light" w:cs="Arial"/>
      <w:sz w:val="21"/>
    </w:rPr>
  </w:style>
  <w:style w:type="paragraph" w:styleId="Footer">
    <w:name w:val="footer"/>
    <w:basedOn w:val="Normal"/>
    <w:link w:val="FooterChar"/>
    <w:uiPriority w:val="99"/>
    <w:unhideWhenUsed/>
    <w:rsid w:val="00491BB4"/>
    <w:pPr>
      <w:tabs>
        <w:tab w:val="center" w:pos="4680"/>
        <w:tab w:val="right" w:pos="9360"/>
      </w:tabs>
      <w:spacing w:before="0" w:after="0"/>
    </w:pPr>
  </w:style>
  <w:style w:type="character" w:customStyle="1" w:styleId="FooterChar">
    <w:name w:val="Footer Char"/>
    <w:basedOn w:val="DefaultParagraphFont"/>
    <w:link w:val="Footer"/>
    <w:uiPriority w:val="99"/>
    <w:rsid w:val="00491BB4"/>
    <w:rPr>
      <w:rFonts w:ascii="Acumin Pro Light" w:hAnsi="Acumin Pro Light"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4150">
      <w:bodyDiv w:val="1"/>
      <w:marLeft w:val="0"/>
      <w:marRight w:val="0"/>
      <w:marTop w:val="0"/>
      <w:marBottom w:val="0"/>
      <w:divBdr>
        <w:top w:val="none" w:sz="0" w:space="0" w:color="auto"/>
        <w:left w:val="none" w:sz="0" w:space="0" w:color="auto"/>
        <w:bottom w:val="none" w:sz="0" w:space="0" w:color="auto"/>
        <w:right w:val="none" w:sz="0" w:space="0" w:color="auto"/>
      </w:divBdr>
    </w:div>
    <w:div w:id="622423241">
      <w:bodyDiv w:val="1"/>
      <w:marLeft w:val="0"/>
      <w:marRight w:val="0"/>
      <w:marTop w:val="0"/>
      <w:marBottom w:val="0"/>
      <w:divBdr>
        <w:top w:val="none" w:sz="0" w:space="0" w:color="auto"/>
        <w:left w:val="none" w:sz="0" w:space="0" w:color="auto"/>
        <w:bottom w:val="none" w:sz="0" w:space="0" w:color="auto"/>
        <w:right w:val="none" w:sz="0" w:space="0" w:color="auto"/>
      </w:divBdr>
    </w:div>
    <w:div w:id="665937801">
      <w:bodyDiv w:val="1"/>
      <w:marLeft w:val="0"/>
      <w:marRight w:val="0"/>
      <w:marTop w:val="0"/>
      <w:marBottom w:val="0"/>
      <w:divBdr>
        <w:top w:val="none" w:sz="0" w:space="0" w:color="auto"/>
        <w:left w:val="none" w:sz="0" w:space="0" w:color="auto"/>
        <w:bottom w:val="none" w:sz="0" w:space="0" w:color="auto"/>
        <w:right w:val="none" w:sz="0" w:space="0" w:color="auto"/>
      </w:divBdr>
    </w:div>
    <w:div w:id="668098600">
      <w:bodyDiv w:val="1"/>
      <w:marLeft w:val="0"/>
      <w:marRight w:val="0"/>
      <w:marTop w:val="0"/>
      <w:marBottom w:val="0"/>
      <w:divBdr>
        <w:top w:val="none" w:sz="0" w:space="0" w:color="auto"/>
        <w:left w:val="none" w:sz="0" w:space="0" w:color="auto"/>
        <w:bottom w:val="none" w:sz="0" w:space="0" w:color="auto"/>
        <w:right w:val="none" w:sz="0" w:space="0" w:color="auto"/>
      </w:divBdr>
    </w:div>
    <w:div w:id="1041318028">
      <w:bodyDiv w:val="1"/>
      <w:marLeft w:val="0"/>
      <w:marRight w:val="0"/>
      <w:marTop w:val="0"/>
      <w:marBottom w:val="0"/>
      <w:divBdr>
        <w:top w:val="none" w:sz="0" w:space="0" w:color="auto"/>
        <w:left w:val="none" w:sz="0" w:space="0" w:color="auto"/>
        <w:bottom w:val="none" w:sz="0" w:space="0" w:color="auto"/>
        <w:right w:val="none" w:sz="0" w:space="0" w:color="auto"/>
      </w:divBdr>
      <w:divsChild>
        <w:div w:id="1605651750">
          <w:marLeft w:val="446"/>
          <w:marRight w:val="0"/>
          <w:marTop w:val="0"/>
          <w:marBottom w:val="0"/>
          <w:divBdr>
            <w:top w:val="none" w:sz="0" w:space="0" w:color="auto"/>
            <w:left w:val="none" w:sz="0" w:space="0" w:color="auto"/>
            <w:bottom w:val="none" w:sz="0" w:space="0" w:color="auto"/>
            <w:right w:val="none" w:sz="0" w:space="0" w:color="auto"/>
          </w:divBdr>
        </w:div>
      </w:divsChild>
    </w:div>
    <w:div w:id="1068571375">
      <w:bodyDiv w:val="1"/>
      <w:marLeft w:val="0"/>
      <w:marRight w:val="0"/>
      <w:marTop w:val="0"/>
      <w:marBottom w:val="0"/>
      <w:divBdr>
        <w:top w:val="none" w:sz="0" w:space="0" w:color="auto"/>
        <w:left w:val="none" w:sz="0" w:space="0" w:color="auto"/>
        <w:bottom w:val="none" w:sz="0" w:space="0" w:color="auto"/>
        <w:right w:val="none" w:sz="0" w:space="0" w:color="auto"/>
      </w:divBdr>
      <w:divsChild>
        <w:div w:id="1387804117">
          <w:marLeft w:val="547"/>
          <w:marRight w:val="0"/>
          <w:marTop w:val="0"/>
          <w:marBottom w:val="0"/>
          <w:divBdr>
            <w:top w:val="none" w:sz="0" w:space="0" w:color="auto"/>
            <w:left w:val="none" w:sz="0" w:space="0" w:color="auto"/>
            <w:bottom w:val="none" w:sz="0" w:space="0" w:color="auto"/>
            <w:right w:val="none" w:sz="0" w:space="0" w:color="auto"/>
          </w:divBdr>
        </w:div>
        <w:div w:id="1655842175">
          <w:marLeft w:val="547"/>
          <w:marRight w:val="0"/>
          <w:marTop w:val="0"/>
          <w:marBottom w:val="0"/>
          <w:divBdr>
            <w:top w:val="none" w:sz="0" w:space="0" w:color="auto"/>
            <w:left w:val="none" w:sz="0" w:space="0" w:color="auto"/>
            <w:bottom w:val="none" w:sz="0" w:space="0" w:color="auto"/>
            <w:right w:val="none" w:sz="0" w:space="0" w:color="auto"/>
          </w:divBdr>
        </w:div>
        <w:div w:id="42753321">
          <w:marLeft w:val="547"/>
          <w:marRight w:val="0"/>
          <w:marTop w:val="0"/>
          <w:marBottom w:val="0"/>
          <w:divBdr>
            <w:top w:val="none" w:sz="0" w:space="0" w:color="auto"/>
            <w:left w:val="none" w:sz="0" w:space="0" w:color="auto"/>
            <w:bottom w:val="none" w:sz="0" w:space="0" w:color="auto"/>
            <w:right w:val="none" w:sz="0" w:space="0" w:color="auto"/>
          </w:divBdr>
        </w:div>
        <w:div w:id="1501891624">
          <w:marLeft w:val="547"/>
          <w:marRight w:val="0"/>
          <w:marTop w:val="0"/>
          <w:marBottom w:val="0"/>
          <w:divBdr>
            <w:top w:val="none" w:sz="0" w:space="0" w:color="auto"/>
            <w:left w:val="none" w:sz="0" w:space="0" w:color="auto"/>
            <w:bottom w:val="none" w:sz="0" w:space="0" w:color="auto"/>
            <w:right w:val="none" w:sz="0" w:space="0" w:color="auto"/>
          </w:divBdr>
        </w:div>
        <w:div w:id="1737312187">
          <w:marLeft w:val="547"/>
          <w:marRight w:val="0"/>
          <w:marTop w:val="0"/>
          <w:marBottom w:val="0"/>
          <w:divBdr>
            <w:top w:val="none" w:sz="0" w:space="0" w:color="auto"/>
            <w:left w:val="none" w:sz="0" w:space="0" w:color="auto"/>
            <w:bottom w:val="none" w:sz="0" w:space="0" w:color="auto"/>
            <w:right w:val="none" w:sz="0" w:space="0" w:color="auto"/>
          </w:divBdr>
        </w:div>
        <w:div w:id="1996950269">
          <w:marLeft w:val="547"/>
          <w:marRight w:val="0"/>
          <w:marTop w:val="0"/>
          <w:marBottom w:val="0"/>
          <w:divBdr>
            <w:top w:val="none" w:sz="0" w:space="0" w:color="auto"/>
            <w:left w:val="none" w:sz="0" w:space="0" w:color="auto"/>
            <w:bottom w:val="none" w:sz="0" w:space="0" w:color="auto"/>
            <w:right w:val="none" w:sz="0" w:space="0" w:color="auto"/>
          </w:divBdr>
        </w:div>
        <w:div w:id="1107240282">
          <w:marLeft w:val="446"/>
          <w:marRight w:val="0"/>
          <w:marTop w:val="0"/>
          <w:marBottom w:val="0"/>
          <w:divBdr>
            <w:top w:val="none" w:sz="0" w:space="0" w:color="auto"/>
            <w:left w:val="none" w:sz="0" w:space="0" w:color="auto"/>
            <w:bottom w:val="none" w:sz="0" w:space="0" w:color="auto"/>
            <w:right w:val="none" w:sz="0" w:space="0" w:color="auto"/>
          </w:divBdr>
        </w:div>
        <w:div w:id="197819472">
          <w:marLeft w:val="446"/>
          <w:marRight w:val="0"/>
          <w:marTop w:val="0"/>
          <w:marBottom w:val="0"/>
          <w:divBdr>
            <w:top w:val="none" w:sz="0" w:space="0" w:color="auto"/>
            <w:left w:val="none" w:sz="0" w:space="0" w:color="auto"/>
            <w:bottom w:val="none" w:sz="0" w:space="0" w:color="auto"/>
            <w:right w:val="none" w:sz="0" w:space="0" w:color="auto"/>
          </w:divBdr>
        </w:div>
      </w:divsChild>
    </w:div>
    <w:div w:id="1268074808">
      <w:bodyDiv w:val="1"/>
      <w:marLeft w:val="0"/>
      <w:marRight w:val="0"/>
      <w:marTop w:val="0"/>
      <w:marBottom w:val="0"/>
      <w:divBdr>
        <w:top w:val="none" w:sz="0" w:space="0" w:color="auto"/>
        <w:left w:val="none" w:sz="0" w:space="0" w:color="auto"/>
        <w:bottom w:val="none" w:sz="0" w:space="0" w:color="auto"/>
        <w:right w:val="none" w:sz="0" w:space="0" w:color="auto"/>
      </w:divBdr>
      <w:divsChild>
        <w:div w:id="1323777082">
          <w:marLeft w:val="1267"/>
          <w:marRight w:val="0"/>
          <w:marTop w:val="0"/>
          <w:marBottom w:val="0"/>
          <w:divBdr>
            <w:top w:val="none" w:sz="0" w:space="0" w:color="auto"/>
            <w:left w:val="none" w:sz="0" w:space="0" w:color="auto"/>
            <w:bottom w:val="none" w:sz="0" w:space="0" w:color="auto"/>
            <w:right w:val="none" w:sz="0" w:space="0" w:color="auto"/>
          </w:divBdr>
        </w:div>
        <w:div w:id="1278102777">
          <w:marLeft w:val="1267"/>
          <w:marRight w:val="0"/>
          <w:marTop w:val="0"/>
          <w:marBottom w:val="0"/>
          <w:divBdr>
            <w:top w:val="none" w:sz="0" w:space="0" w:color="auto"/>
            <w:left w:val="none" w:sz="0" w:space="0" w:color="auto"/>
            <w:bottom w:val="none" w:sz="0" w:space="0" w:color="auto"/>
            <w:right w:val="none" w:sz="0" w:space="0" w:color="auto"/>
          </w:divBdr>
        </w:div>
        <w:div w:id="638849162">
          <w:marLeft w:val="1267"/>
          <w:marRight w:val="0"/>
          <w:marTop w:val="0"/>
          <w:marBottom w:val="0"/>
          <w:divBdr>
            <w:top w:val="none" w:sz="0" w:space="0" w:color="auto"/>
            <w:left w:val="none" w:sz="0" w:space="0" w:color="auto"/>
            <w:bottom w:val="none" w:sz="0" w:space="0" w:color="auto"/>
            <w:right w:val="none" w:sz="0" w:space="0" w:color="auto"/>
          </w:divBdr>
        </w:div>
        <w:div w:id="1799493135">
          <w:marLeft w:val="1267"/>
          <w:marRight w:val="0"/>
          <w:marTop w:val="0"/>
          <w:marBottom w:val="0"/>
          <w:divBdr>
            <w:top w:val="none" w:sz="0" w:space="0" w:color="auto"/>
            <w:left w:val="none" w:sz="0" w:space="0" w:color="auto"/>
            <w:bottom w:val="none" w:sz="0" w:space="0" w:color="auto"/>
            <w:right w:val="none" w:sz="0" w:space="0" w:color="auto"/>
          </w:divBdr>
        </w:div>
      </w:divsChild>
    </w:div>
    <w:div w:id="1691032670">
      <w:bodyDiv w:val="1"/>
      <w:marLeft w:val="0"/>
      <w:marRight w:val="0"/>
      <w:marTop w:val="0"/>
      <w:marBottom w:val="0"/>
      <w:divBdr>
        <w:top w:val="none" w:sz="0" w:space="0" w:color="auto"/>
        <w:left w:val="none" w:sz="0" w:space="0" w:color="auto"/>
        <w:bottom w:val="none" w:sz="0" w:space="0" w:color="auto"/>
        <w:right w:val="none" w:sz="0" w:space="0" w:color="auto"/>
      </w:divBdr>
    </w:div>
    <w:div w:id="1715885543">
      <w:bodyDiv w:val="1"/>
      <w:marLeft w:val="0"/>
      <w:marRight w:val="0"/>
      <w:marTop w:val="0"/>
      <w:marBottom w:val="0"/>
      <w:divBdr>
        <w:top w:val="none" w:sz="0" w:space="0" w:color="auto"/>
        <w:left w:val="none" w:sz="0" w:space="0" w:color="auto"/>
        <w:bottom w:val="none" w:sz="0" w:space="0" w:color="auto"/>
        <w:right w:val="none" w:sz="0" w:space="0" w:color="auto"/>
      </w:divBdr>
    </w:div>
    <w:div w:id="1888295019">
      <w:bodyDiv w:val="1"/>
      <w:marLeft w:val="0"/>
      <w:marRight w:val="0"/>
      <w:marTop w:val="0"/>
      <w:marBottom w:val="0"/>
      <w:divBdr>
        <w:top w:val="none" w:sz="0" w:space="0" w:color="auto"/>
        <w:left w:val="none" w:sz="0" w:space="0" w:color="auto"/>
        <w:bottom w:val="none" w:sz="0" w:space="0" w:color="auto"/>
        <w:right w:val="none" w:sz="0" w:space="0" w:color="auto"/>
      </w:divBdr>
    </w:div>
    <w:div w:id="19146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gov.mb.ca/m12/frpub/ped/ma/boite_outils/index.html"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gov.mb.ca/m12/monenfant/index.html" TargetMode="External"/><Relationship Id="rId17" Type="http://schemas.openxmlformats.org/officeDocument/2006/relationships/hyperlink" Target="https://www.edu.gov.mb.ca/m12/frpub/ped/fl2/cadre_m-8/index.html" TargetMode="External"/><Relationship Id="rId2" Type="http://schemas.openxmlformats.org/officeDocument/2006/relationships/customXml" Target="../customXml/item2.xml"/><Relationship Id="rId16" Type="http://schemas.openxmlformats.org/officeDocument/2006/relationships/hyperlink" Target="https://www.edu.gov.mb.ca/m12/frpub/ped/fl1/cadre_m-12/index.html" TargetMode="External"/><Relationship Id="rId20" Type="http://schemas.openxmlformats.org/officeDocument/2006/relationships/hyperlink" Target="https://www.edu.gov.mb.ca/m12/eval/bulletin_scolaire/notation/docs/math_res_pr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m12/monapprentissage/index.html" TargetMode="External"/><Relationship Id="rId5" Type="http://schemas.openxmlformats.org/officeDocument/2006/relationships/numbering" Target="numbering.xml"/><Relationship Id="rId15" Type="http://schemas.openxmlformats.org/officeDocument/2006/relationships/hyperlink" Target="http://www.edu.gov.mb.ca/m12/progetu/survol/math.html" TargetMode="External"/><Relationship Id="rId10" Type="http://schemas.openxmlformats.org/officeDocument/2006/relationships/endnotes" Target="endnotes.xml"/><Relationship Id="rId19" Type="http://schemas.openxmlformats.org/officeDocument/2006/relationships/hyperlink" Target="https://www.edu.gov.mb.ca/m12/eval/bulletin_scolaire/notation/docs/math_cal_est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B8C37643DBC64796CB882F6BAA3388" ma:contentTypeVersion="2" ma:contentTypeDescription="Create a new document." ma:contentTypeScope="" ma:versionID="eb256a314d9429cf8f604ecee893fc77">
  <xsd:schema xmlns:xsd="http://www.w3.org/2001/XMLSchema" xmlns:xs="http://www.w3.org/2001/XMLSchema" xmlns:p="http://schemas.microsoft.com/office/2006/metadata/properties" xmlns:ns2="4f069875-1781-4f0d-b5b0-182f52ecbd5e" targetNamespace="http://schemas.microsoft.com/office/2006/metadata/properties" ma:root="true" ma:fieldsID="a8183ce8dc154f7d833335bd6cab7c9e" ns2:_="">
    <xsd:import namespace="4f069875-1781-4f0d-b5b0-182f52ecbd5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9875-1781-4f0d-b5b0-182f52ecb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72DF-9BA5-40D4-A83A-BDA3AD851F9D}">
  <ds:schemaRefs>
    <ds:schemaRef ds:uri="http://schemas.microsoft.com/sharepoint/v3/contenttype/forms"/>
  </ds:schemaRefs>
</ds:datastoreItem>
</file>

<file path=customXml/itemProps2.xml><?xml version="1.0" encoding="utf-8"?>
<ds:datastoreItem xmlns:ds="http://schemas.openxmlformats.org/officeDocument/2006/customXml" ds:itemID="{33EDDCF1-0F45-47AF-B4E3-21482E5A2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54CAC-EDA2-4E79-ADBE-906AD0EA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9875-1781-4f0d-b5b0-182f52ecb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750FE-97EF-4B8D-B3AD-E3B1FA59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1819</Words>
  <Characters>10371</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Guérineau, Delphine (MET)</cp:lastModifiedBy>
  <cp:revision>17</cp:revision>
  <cp:lastPrinted>2021-01-25T16:30:00Z</cp:lastPrinted>
  <dcterms:created xsi:type="dcterms:W3CDTF">2021-01-21T15:50:00Z</dcterms:created>
  <dcterms:modified xsi:type="dcterms:W3CDTF">2021-01-26T16:33:00Z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0x0101007EB8C37643DBC64796CB882F6BAA3388</vt:lpwstr>
  </property>
</Properties>
</file>