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trHeight w:val="881" w:hRule="atLeast"/>
        </w:trPr>
        <w:tc>
          <w:tcPr>
            <w:tcBorders>
              <w:top w:color="000000" w:space="0" w:sz="4" w:val="single"/>
              <w:left w:color="000000" w:space="0" w:sz="4" w:val="single"/>
              <w:bottom w:color="000000" w:space="0" w:sz="4" w:val="single"/>
              <w:right w:color="000000" w:space="0" w:sz="4" w:val="single"/>
            </w:tcBorders>
            <w:shd w:fill="006699" w:val="clear"/>
            <w:vAlign w:val="center"/>
          </w:tcPr>
          <w:p w:rsidR="00000000" w:rsidDel="00000000" w:rsidP="00000000" w:rsidRDefault="00000000" w:rsidRPr="00000000" w14:paraId="00000002">
            <w:pPr>
              <w:pStyle w:val="Title"/>
              <w:rPr/>
            </w:pPr>
            <w:r w:rsidDel="00000000" w:rsidR="00000000" w:rsidRPr="00000000">
              <w:rPr>
                <w:rtl w:val="0"/>
              </w:rPr>
              <w:t xml:space="preserve">Instructions for Using Remote Learning Projects</w:t>
            </w:r>
          </w:p>
        </w:tc>
      </w:tr>
      <w:tr>
        <w:trPr>
          <w:trHeight w:val="576"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These materials were developed with the intention of easing the transition between in-class and temporary remote learning. Learning experiences are aligned with curricular outcomes and assessment tools have been included with each project. </w:t>
            </w:r>
          </w:p>
          <w:p w:rsidR="00000000" w:rsidDel="00000000" w:rsidP="00000000" w:rsidRDefault="00000000" w:rsidRPr="00000000" w14:paraId="00000004">
            <w:pPr>
              <w:pStyle w:val="Heading2"/>
              <w:rPr>
                <w:rFonts w:ascii="Arial" w:cs="Arial" w:eastAsia="Arial" w:hAnsi="Arial"/>
              </w:rPr>
            </w:pPr>
            <w:r w:rsidDel="00000000" w:rsidR="00000000" w:rsidRPr="00000000">
              <w:rPr>
                <w:rFonts w:ascii="Arial" w:cs="Arial" w:eastAsia="Arial" w:hAnsi="Arial"/>
                <w:rtl w:val="0"/>
              </w:rPr>
              <w:t xml:space="preserve">Note: </w:t>
            </w:r>
          </w:p>
          <w:p w:rsidR="00000000" w:rsidDel="00000000" w:rsidP="00000000" w:rsidRDefault="00000000" w:rsidRPr="00000000" w14:paraId="0000000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teacher either sends a link to the appropriate project or sends the document itself.</w:t>
            </w:r>
          </w:p>
          <w:p w:rsidR="00000000" w:rsidDel="00000000" w:rsidP="00000000" w:rsidRDefault="00000000" w:rsidRPr="00000000" w14:paraId="0000000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teacher ensures that parents/caregivers receive any required school supplies (bin with pencils, markers, paper, etc.). </w:t>
            </w:r>
          </w:p>
          <w:p w:rsidR="00000000" w:rsidDel="00000000" w:rsidP="00000000" w:rsidRDefault="00000000" w:rsidRPr="00000000" w14:paraId="0000000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teacher reassures parents/caregivers that communication will be maintained between home and school.</w:t>
            </w:r>
          </w:p>
          <w:p w:rsidR="00000000" w:rsidDel="00000000" w:rsidP="00000000" w:rsidRDefault="00000000" w:rsidRPr="00000000" w14:paraId="0000000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parents/caregivers may access additional resources at:</w:t>
            </w:r>
          </w:p>
          <w:p w:rsidR="00000000" w:rsidDel="00000000" w:rsidP="00000000" w:rsidRDefault="00000000" w:rsidRPr="00000000" w14:paraId="0000000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63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Learning at Home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www.edu.gov.mb.ca/k12/mylearning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63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Child in School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www.edu.gov.mb.ca/k12/mychild/index.html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0B">
      <w:pPr>
        <w:pStyle w:val="Heading1"/>
        <w:rPr/>
      </w:pPr>
      <w:r w:rsidDel="00000000" w:rsidR="00000000" w:rsidRPr="00000000">
        <w:rPr>
          <w:rtl w:val="0"/>
        </w:rPr>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4"/>
        <w:gridCol w:w="8326"/>
        <w:tblGridChange w:id="0">
          <w:tblGrid>
            <w:gridCol w:w="2464"/>
            <w:gridCol w:w="8326"/>
          </w:tblGrid>
        </w:tblGridChange>
      </w:tblGrid>
      <w:tr>
        <w:trPr>
          <w:trHeight w:val="432" w:hRule="atLeast"/>
        </w:trPr>
        <w:tc>
          <w:tcPr>
            <w:gridSpan w:val="2"/>
            <w:tcBorders>
              <w:top w:color="000000" w:space="0" w:sz="4" w:val="single"/>
              <w:left w:color="000000" w:space="0" w:sz="4" w:val="single"/>
              <w:bottom w:color="000000" w:space="0" w:sz="4" w:val="single"/>
              <w:right w:color="000000" w:space="0" w:sz="4" w:val="single"/>
            </w:tcBorders>
            <w:shd w:fill="006699" w:val="clear"/>
            <w:vAlign w:val="center"/>
          </w:tcPr>
          <w:p w:rsidR="00000000" w:rsidDel="00000000" w:rsidP="00000000" w:rsidRDefault="00000000" w:rsidRPr="00000000" w14:paraId="0000000C">
            <w:pPr>
              <w:pStyle w:val="Heading1"/>
              <w:rPr/>
            </w:pPr>
            <w:r w:rsidDel="00000000" w:rsidR="00000000" w:rsidRPr="00000000">
              <w:rPr>
                <w:rtl w:val="0"/>
              </w:rPr>
              <w:t xml:space="preserve">PROJECT OVERVIEW  </w:t>
            </w:r>
          </w:p>
        </w:tc>
      </w:tr>
      <w:tr>
        <w:trPr>
          <w:trHeight w:val="504" w:hRule="atLeast"/>
        </w:trPr>
        <w:tc>
          <w:tcPr>
            <w:tcBorders>
              <w:top w:color="000000" w:space="0" w:sz="4" w:val="single"/>
              <w:left w:color="000000" w:space="0" w:sz="4" w:val="single"/>
              <w:bottom w:color="000000" w:space="0" w:sz="4" w:val="single"/>
              <w:right w:color="000000" w:space="0" w:sz="4" w:val="single"/>
            </w:tcBorders>
            <w:shd w:fill="e0e9ec" w:val="clea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Fonts w:ascii="Arial" w:cs="Arial" w:eastAsia="Arial" w:hAnsi="Arial"/>
                <w:b w:val="1"/>
                <w:i w:val="0"/>
                <w:smallCaps w:val="0"/>
                <w:strike w:val="0"/>
                <w:color w:val="171717"/>
                <w:sz w:val="22"/>
                <w:szCs w:val="22"/>
                <w:u w:val="none"/>
                <w:shd w:fill="auto" w:val="clear"/>
                <w:vertAlign w:val="baseline"/>
                <w:rtl w:val="0"/>
              </w:rPr>
              <w:t xml:space="preserve">Grade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r>
      <w:tr>
        <w:trPr>
          <w:trHeight w:val="504" w:hRule="atLeast"/>
        </w:trPr>
        <w:tc>
          <w:tcPr>
            <w:tcBorders>
              <w:top w:color="000000" w:space="0" w:sz="4" w:val="single"/>
              <w:left w:color="000000" w:space="0" w:sz="4" w:val="single"/>
              <w:bottom w:color="000000" w:space="0" w:sz="4" w:val="single"/>
              <w:right w:color="000000" w:space="0" w:sz="4" w:val="single"/>
            </w:tcBorders>
            <w:shd w:fill="e0e9ec" w:val="cle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Fonts w:ascii="Arial" w:cs="Arial" w:eastAsia="Arial" w:hAnsi="Arial"/>
                <w:b w:val="1"/>
                <w:i w:val="0"/>
                <w:smallCaps w:val="0"/>
                <w:strike w:val="0"/>
                <w:color w:val="171717"/>
                <w:sz w:val="22"/>
                <w:szCs w:val="22"/>
                <w:u w:val="none"/>
                <w:shd w:fill="auto" w:val="clear"/>
                <w:vertAlign w:val="baseline"/>
                <w:rtl w:val="0"/>
              </w:rPr>
              <w:t xml:space="preserve">Main Subject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Science</w:t>
            </w:r>
          </w:p>
        </w:tc>
      </w:tr>
      <w:tr>
        <w:trPr>
          <w:trHeight w:val="504" w:hRule="atLeast"/>
        </w:trPr>
        <w:tc>
          <w:tcPr>
            <w:tcBorders>
              <w:top w:color="000000" w:space="0" w:sz="4" w:val="single"/>
              <w:left w:color="000000" w:space="0" w:sz="4" w:val="single"/>
              <w:bottom w:color="000000" w:space="0" w:sz="4" w:val="single"/>
              <w:right w:color="000000" w:space="0" w:sz="4" w:val="single"/>
            </w:tcBorders>
            <w:shd w:fill="e0e9ec" w:val="cle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Fonts w:ascii="Arial" w:cs="Arial" w:eastAsia="Arial" w:hAnsi="Arial"/>
                <w:b w:val="1"/>
                <w:i w:val="0"/>
                <w:smallCaps w:val="0"/>
                <w:strike w:val="0"/>
                <w:color w:val="171717"/>
                <w:sz w:val="22"/>
                <w:szCs w:val="22"/>
                <w:u w:val="none"/>
                <w:shd w:fill="auto" w:val="clear"/>
                <w:vertAlign w:val="baseline"/>
                <w:rtl w:val="0"/>
              </w:rPr>
              <w:t xml:space="preserve">Big Idea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Sound</w:t>
            </w:r>
          </w:p>
        </w:tc>
      </w:tr>
      <w:tr>
        <w:trPr>
          <w:trHeight w:val="458" w:hRule="atLeast"/>
        </w:trPr>
        <w:tc>
          <w:tcPr>
            <w:tcBorders>
              <w:top w:color="000000" w:space="0" w:sz="4" w:val="single"/>
              <w:left w:color="000000" w:space="0" w:sz="4" w:val="single"/>
              <w:bottom w:color="000000" w:space="0" w:sz="4" w:val="single"/>
              <w:right w:color="000000" w:space="0" w:sz="4" w:val="single"/>
            </w:tcBorders>
            <w:shd w:fill="e0e9ec"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Fonts w:ascii="Arial" w:cs="Arial" w:eastAsia="Arial" w:hAnsi="Arial"/>
                <w:b w:val="1"/>
                <w:i w:val="0"/>
                <w:smallCaps w:val="0"/>
                <w:strike w:val="0"/>
                <w:color w:val="171717"/>
                <w:sz w:val="22"/>
                <w:szCs w:val="22"/>
                <w:u w:val="none"/>
                <w:shd w:fill="auto" w:val="clear"/>
                <w:vertAlign w:val="baseline"/>
                <w:rtl w:val="0"/>
              </w:rPr>
              <w:t xml:space="preserve">Title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SOUND DESIGN</w:t>
            </w:r>
          </w:p>
        </w:tc>
      </w:tr>
      <w:tr>
        <w:trPr>
          <w:trHeight w:val="504" w:hRule="atLeast"/>
        </w:trPr>
        <w:tc>
          <w:tcPr>
            <w:tcBorders>
              <w:top w:color="000000" w:space="0" w:sz="4" w:val="single"/>
              <w:left w:color="000000" w:space="0" w:sz="4" w:val="single"/>
              <w:bottom w:color="000000" w:space="0" w:sz="4" w:val="single"/>
              <w:right w:color="000000" w:space="0" w:sz="4" w:val="single"/>
            </w:tcBorders>
            <w:shd w:fill="e0e9ec" w:val="cle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Fonts w:ascii="Arial" w:cs="Arial" w:eastAsia="Arial" w:hAnsi="Arial"/>
                <w:b w:val="1"/>
                <w:i w:val="0"/>
                <w:smallCaps w:val="0"/>
                <w:strike w:val="0"/>
                <w:color w:val="171717"/>
                <w:sz w:val="22"/>
                <w:szCs w:val="22"/>
                <w:u w:val="none"/>
                <w:shd w:fill="auto" w:val="clear"/>
                <w:vertAlign w:val="baseline"/>
                <w:rtl w:val="0"/>
              </w:rPr>
              <w:t xml:space="preserve">Cluster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Sound</w:t>
            </w:r>
          </w:p>
        </w:tc>
      </w:tr>
      <w:tr>
        <w:trPr>
          <w:trHeight w:val="504" w:hRule="atLeast"/>
        </w:trPr>
        <w:tc>
          <w:tcPr>
            <w:tcBorders>
              <w:top w:color="000000" w:space="0" w:sz="4" w:val="single"/>
              <w:left w:color="000000" w:space="0" w:sz="4" w:val="single"/>
              <w:bottom w:color="000000" w:space="0" w:sz="4" w:val="single"/>
              <w:right w:color="000000" w:space="0" w:sz="4" w:val="single"/>
            </w:tcBorders>
            <w:shd w:fill="e0e9ec" w:val="cle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Fonts w:ascii="Arial" w:cs="Arial" w:eastAsia="Arial" w:hAnsi="Arial"/>
                <w:b w:val="1"/>
                <w:i w:val="0"/>
                <w:smallCaps w:val="0"/>
                <w:strike w:val="0"/>
                <w:color w:val="171717"/>
                <w:sz w:val="22"/>
                <w:szCs w:val="22"/>
                <w:u w:val="none"/>
                <w:shd w:fill="auto" w:val="clear"/>
                <w:vertAlign w:val="baseline"/>
                <w:rtl w:val="0"/>
              </w:rPr>
              <w:t xml:space="preserve">Duration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2 weeks</w:t>
            </w:r>
          </w:p>
        </w:tc>
      </w:tr>
      <w:tr>
        <w:trPr>
          <w:trHeight w:val="504" w:hRule="atLeast"/>
        </w:trPr>
        <w:tc>
          <w:tcPr>
            <w:tcBorders>
              <w:top w:color="000000" w:space="0" w:sz="4" w:val="single"/>
              <w:left w:color="000000" w:space="0" w:sz="4" w:val="single"/>
              <w:bottom w:color="000000" w:space="0" w:sz="4" w:val="single"/>
              <w:right w:color="000000" w:space="0" w:sz="4" w:val="single"/>
            </w:tcBorders>
            <w:shd w:fill="e0e9ec"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Fonts w:ascii="Arial" w:cs="Arial" w:eastAsia="Arial" w:hAnsi="Arial"/>
                <w:b w:val="1"/>
                <w:i w:val="0"/>
                <w:smallCaps w:val="0"/>
                <w:strike w:val="0"/>
                <w:color w:val="171717"/>
                <w:sz w:val="22"/>
                <w:szCs w:val="22"/>
                <w:u w:val="none"/>
                <w:shd w:fill="auto" w:val="clear"/>
                <w:vertAlign w:val="baseline"/>
                <w:rtl w:val="0"/>
              </w:rPr>
              <w:t xml:space="preserve">Materials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A variety of materials found around the home for making instruments such as cardboard, cans, plastic containers, string, glue, elastic bands, boxes, wax paper, cloth, etc. and tools for crafting such as scissors, glue gun, ruler, pencil (whatever is available)</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Glasses or glass bottles, water, spoon</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Paper and pencils, drawing tools such as pencil crayons, crayons, or markers</w:t>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Device for recording audio/pictures (optional)</w:t>
            </w:r>
          </w:p>
        </w:tc>
      </w:tr>
      <w:tr>
        <w:trPr>
          <w:trHeight w:val="504" w:hRule="atLeast"/>
        </w:trPr>
        <w:tc>
          <w:tcPr>
            <w:tcBorders>
              <w:top w:color="000000" w:space="0" w:sz="4" w:val="single"/>
              <w:left w:color="000000" w:space="0" w:sz="4" w:val="single"/>
              <w:bottom w:color="000000" w:space="0" w:sz="4" w:val="single"/>
              <w:right w:color="000000" w:space="0" w:sz="4" w:val="single"/>
            </w:tcBorders>
            <w:shd w:fill="e0e9ec" w:val="cle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right"/>
              <w:rPr>
                <w:rFonts w:ascii="Arial" w:cs="Arial" w:eastAsia="Arial" w:hAnsi="Arial"/>
                <w:b w:val="1"/>
                <w:i w:val="0"/>
                <w:smallCaps w:val="0"/>
                <w:strike w:val="0"/>
                <w:color w:val="171717"/>
                <w:sz w:val="22"/>
                <w:szCs w:val="22"/>
                <w:u w:val="none"/>
                <w:shd w:fill="auto" w:val="clear"/>
                <w:vertAlign w:val="baseline"/>
              </w:rPr>
            </w:pPr>
            <w:r w:rsidDel="00000000" w:rsidR="00000000" w:rsidRPr="00000000">
              <w:rPr>
                <w:rFonts w:ascii="Arial" w:cs="Arial" w:eastAsia="Arial" w:hAnsi="Arial"/>
                <w:b w:val="1"/>
                <w:i w:val="0"/>
                <w:smallCaps w:val="0"/>
                <w:strike w:val="0"/>
                <w:color w:val="171717"/>
                <w:sz w:val="22"/>
                <w:szCs w:val="22"/>
                <w:u w:val="none"/>
                <w:shd w:fill="auto" w:val="clear"/>
                <w:vertAlign w:val="baseline"/>
                <w:rtl w:val="0"/>
              </w:rPr>
              <w:t xml:space="preserve">Short description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A unit about sound and musical instruments that could be completed asynchronously that would benefit from some synchronous instruction and opportunities to share learning and thinking. Included are two opportunities for scientific inquiry and a design challenge. Cross-curricular connections to symmetry and author’s purpose for writing. </w:t>
            </w:r>
          </w:p>
        </w:tc>
      </w:tr>
    </w:tbl>
    <w:p w:rsidR="00000000" w:rsidDel="00000000" w:rsidP="00000000" w:rsidRDefault="00000000" w:rsidRPr="00000000" w14:paraId="00000021">
      <w:pPr>
        <w:pStyle w:val="Heading1"/>
        <w:rPr>
          <w:rFonts w:ascii="Arial" w:cs="Arial" w:eastAsia="Arial" w:hAnsi="Arial"/>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trHeight w:val="432" w:hRule="atLeast"/>
        </w:trPr>
        <w:tc>
          <w:tcPr>
            <w:tcBorders>
              <w:top w:color="000000" w:space="0" w:sz="4" w:val="single"/>
              <w:left w:color="000000" w:space="0" w:sz="4" w:val="single"/>
              <w:bottom w:color="000000" w:space="0" w:sz="4" w:val="single"/>
              <w:right w:color="000000" w:space="0" w:sz="4" w:val="single"/>
            </w:tcBorders>
            <w:shd w:fill="006699" w:val="clear"/>
            <w:vAlign w:val="center"/>
          </w:tcPr>
          <w:p w:rsidR="00000000" w:rsidDel="00000000" w:rsidP="00000000" w:rsidRDefault="00000000" w:rsidRPr="00000000" w14:paraId="00000022">
            <w:pPr>
              <w:pStyle w:val="Heading1"/>
              <w:rPr>
                <w:rFonts w:ascii="Calibri" w:cs="Calibri" w:eastAsia="Calibri" w:hAnsi="Calibri"/>
                <w:color w:val="2e75b5"/>
                <w:sz w:val="36"/>
                <w:szCs w:val="36"/>
              </w:rPr>
            </w:pPr>
            <w:r w:rsidDel="00000000" w:rsidR="00000000" w:rsidRPr="00000000">
              <w:rPr>
                <w:rtl w:val="0"/>
              </w:rPr>
              <w:t xml:space="preserve">LeaRNING OUTCOMES</w:t>
            </w:r>
            <w:r w:rsidDel="00000000" w:rsidR="00000000" w:rsidRPr="00000000">
              <w:rPr>
                <w:rtl w:val="0"/>
              </w:rPr>
            </w:r>
          </w:p>
        </w:tc>
      </w:tr>
      <w:tr>
        <w:trPr>
          <w:trHeight w:val="71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Science: </w:t>
            </w:r>
            <w:hyperlink r:id="rId9">
              <w:r w:rsidDel="00000000" w:rsidR="00000000" w:rsidRPr="00000000">
                <w:rPr>
                  <w:rFonts w:ascii="Arial" w:cs="Arial" w:eastAsia="Arial" w:hAnsi="Arial"/>
                  <w:color w:val="0563c1"/>
                  <w:sz w:val="22"/>
                  <w:szCs w:val="22"/>
                  <w:u w:val="single"/>
                  <w:rtl w:val="0"/>
                </w:rPr>
                <w:t xml:space="preserve">www.edu.gov.mb.ca/k12/cur/science/scicurr.html</w:t>
              </w:r>
            </w:hyperlink>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4-3-04, 4-3-05, 4-3-06, 4-3-07, 4-0-3c, 4-0-3d, 4-0-3e, 4-0-3f, 4-0-4a, 4-0-4b, 4-0-4c, 4-0-4d, 4-0-7a, 4-0-7b, 4-0-7c</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Mathematics: </w:t>
            </w:r>
            <w:hyperlink r:id="rId10">
              <w:r w:rsidDel="00000000" w:rsidR="00000000" w:rsidRPr="00000000">
                <w:rPr>
                  <w:rFonts w:ascii="Arial" w:cs="Arial" w:eastAsia="Arial" w:hAnsi="Arial"/>
                  <w:color w:val="0563c1"/>
                  <w:sz w:val="22"/>
                  <w:szCs w:val="22"/>
                  <w:u w:val="single"/>
                  <w:rtl w:val="0"/>
                </w:rPr>
                <w:t xml:space="preserve">www.edu.gov.mb.ca/k12/cur/essentials/docs/glance_kto9_math.pdf</w:t>
              </w:r>
            </w:hyperlink>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color w:val="000000"/>
                <w:sz w:val="22"/>
                <w:szCs w:val="22"/>
                <w:u w:val="none"/>
                <w:rtl w:val="0"/>
              </w:rPr>
              <w:t xml:space="preserve">4.SS.6</w:t>
            </w: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ELA: </w:t>
            </w:r>
            <w:hyperlink r:id="rId11">
              <w:r w:rsidDel="00000000" w:rsidR="00000000" w:rsidRPr="00000000">
                <w:rPr>
                  <w:rFonts w:ascii="Arial" w:cs="Arial" w:eastAsia="Arial" w:hAnsi="Arial"/>
                  <w:color w:val="0563c1"/>
                  <w:sz w:val="22"/>
                  <w:szCs w:val="22"/>
                  <w:u w:val="single"/>
                  <w:rtl w:val="0"/>
                </w:rPr>
                <w:t xml:space="preserve">www.edu.gov.mb.ca/k12/cur/ela/index.html</w:t>
              </w:r>
            </w:hyperlink>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Lenses: Imaginative and Literary; Environmental and Technological</w:t>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Practices: Language as Exploration and Design</w:t>
            </w:r>
          </w:p>
        </w:tc>
      </w:tr>
    </w:tbl>
    <w:p w:rsidR="00000000" w:rsidDel="00000000" w:rsidP="00000000" w:rsidRDefault="00000000" w:rsidRPr="00000000" w14:paraId="0000002B">
      <w:pPr>
        <w:rPr/>
      </w:pPr>
      <w:r w:rsidDel="00000000" w:rsidR="00000000" w:rsidRPr="00000000">
        <w:rPr>
          <w:rtl w:val="0"/>
        </w:rPr>
      </w:r>
    </w:p>
    <w:tbl>
      <w:tblPr>
        <w:tblStyle w:val="Table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690"/>
        <w:gridCol w:w="589"/>
        <w:gridCol w:w="634"/>
        <w:gridCol w:w="665"/>
        <w:gridCol w:w="604"/>
        <w:gridCol w:w="835"/>
        <w:gridCol w:w="712"/>
        <w:gridCol w:w="682"/>
        <w:gridCol w:w="883"/>
        <w:gridCol w:w="650"/>
        <w:gridCol w:w="960"/>
        <w:gridCol w:w="1006"/>
        <w:gridCol w:w="1021"/>
        <w:gridCol w:w="859"/>
        <w:tblGridChange w:id="0">
          <w:tblGrid>
            <w:gridCol w:w="690"/>
            <w:gridCol w:w="589"/>
            <w:gridCol w:w="634"/>
            <w:gridCol w:w="665"/>
            <w:gridCol w:w="604"/>
            <w:gridCol w:w="835"/>
            <w:gridCol w:w="712"/>
            <w:gridCol w:w="682"/>
            <w:gridCol w:w="883"/>
            <w:gridCol w:w="650"/>
            <w:gridCol w:w="960"/>
            <w:gridCol w:w="1006"/>
            <w:gridCol w:w="1021"/>
            <w:gridCol w:w="859"/>
          </w:tblGrid>
        </w:tblGridChange>
      </w:tblGrid>
      <w:tr>
        <w:trPr>
          <w:trHeight w:val="432" w:hRule="atLeast"/>
        </w:trPr>
        <w:tc>
          <w:tcPr>
            <w:gridSpan w:val="14"/>
            <w:tcBorders>
              <w:bottom w:color="000000" w:space="0" w:sz="0" w:val="nil"/>
              <w:right w:color="000000" w:space="0" w:sz="0" w:val="nil"/>
            </w:tcBorders>
            <w:shd w:fill="006699" w:val="clear"/>
            <w:tcMar>
              <w:left w:w="29.0" w:type="dxa"/>
              <w:right w:w="29.0" w:type="dxa"/>
            </w:tcMar>
            <w:vAlign w:val="center"/>
          </w:tcPr>
          <w:p w:rsidR="00000000" w:rsidDel="00000000" w:rsidP="00000000" w:rsidRDefault="00000000" w:rsidRPr="00000000" w14:paraId="0000002C">
            <w:pPr>
              <w:pStyle w:val="Heading1"/>
              <w:ind w:left="60" w:firstLine="0"/>
              <w:jc w:val="left"/>
              <w:rPr>
                <w:rFonts w:ascii="Arial" w:cs="Arial" w:eastAsia="Arial" w:hAnsi="Arial"/>
                <w:i w:val="0"/>
              </w:rPr>
            </w:pPr>
            <w:r w:rsidDel="00000000" w:rsidR="00000000" w:rsidRPr="00000000">
              <w:rPr>
                <w:rFonts w:ascii="Arial" w:cs="Arial" w:eastAsia="Arial" w:hAnsi="Arial"/>
                <w:i w:val="0"/>
                <w:rtl w:val="0"/>
              </w:rPr>
              <w:t xml:space="preserve">Assessment</w:t>
            </w:r>
          </w:p>
        </w:tc>
      </w:tr>
      <w:tr>
        <w:trPr>
          <w:trHeight w:val="166" w:hRule="atLeast"/>
        </w:trPr>
        <w:tc>
          <w:tcPr>
            <w:gridSpan w:val="5"/>
            <w:tcBorders>
              <w:right w:color="000000" w:space="0" w:sz="0" w:val="nil"/>
            </w:tcBorders>
            <w:shd w:fill="b4c6e7" w:val="clear"/>
            <w:tcMar>
              <w:left w:w="29.0" w:type="dxa"/>
              <w:right w:w="29.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0"/>
                <w:smallCaps w:val="0"/>
                <w:strike w:val="0"/>
                <w:color w:val="171717"/>
                <w:sz w:val="18"/>
                <w:szCs w:val="18"/>
                <w:u w:val="none"/>
                <w:shd w:fill="auto" w:val="clear"/>
                <w:vertAlign w:val="baseline"/>
              </w:rPr>
            </w:pPr>
            <w:r w:rsidDel="00000000" w:rsidR="00000000" w:rsidRPr="00000000">
              <w:rPr>
                <w:rFonts w:ascii="Arial" w:cs="Arial" w:eastAsia="Arial" w:hAnsi="Arial"/>
                <w:b w:val="1"/>
                <w:i w:val="0"/>
                <w:smallCaps w:val="0"/>
                <w:strike w:val="0"/>
                <w:color w:val="171717"/>
                <w:sz w:val="18"/>
                <w:szCs w:val="18"/>
                <w:u w:val="none"/>
                <w:shd w:fill="auto" w:val="clear"/>
                <w:vertAlign w:val="baseline"/>
                <w:rtl w:val="0"/>
              </w:rPr>
              <w:t xml:space="preserve">LANGUAGE ARTS</w:t>
            </w:r>
          </w:p>
        </w:tc>
        <w:tc>
          <w:tcPr>
            <w:gridSpan w:val="3"/>
            <w:shd w:fill="f7cbac" w:val="clear"/>
            <w:tcMar>
              <w:left w:w="29.0" w:type="dxa"/>
              <w:right w:w="29.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1"/>
                <w:smallCaps w:val="0"/>
                <w:strike w:val="0"/>
                <w:color w:val="171717"/>
                <w:sz w:val="18"/>
                <w:szCs w:val="18"/>
                <w:u w:val="none"/>
                <w:shd w:fill="auto" w:val="clear"/>
                <w:vertAlign w:val="baseline"/>
              </w:rPr>
            </w:pPr>
            <w:r w:rsidDel="00000000" w:rsidR="00000000" w:rsidRPr="00000000">
              <w:rPr>
                <w:rFonts w:ascii="Arial" w:cs="Arial" w:eastAsia="Arial" w:hAnsi="Arial"/>
                <w:b w:val="1"/>
                <w:i w:val="0"/>
                <w:smallCaps w:val="0"/>
                <w:strike w:val="0"/>
                <w:color w:val="171717"/>
                <w:sz w:val="18"/>
                <w:szCs w:val="18"/>
                <w:u w:val="none"/>
                <w:shd w:fill="auto" w:val="clear"/>
                <w:vertAlign w:val="baseline"/>
                <w:rtl w:val="0"/>
              </w:rPr>
              <w:t xml:space="preserve">MATHEMATICS</w:t>
            </w:r>
            <w:r w:rsidDel="00000000" w:rsidR="00000000" w:rsidRPr="00000000">
              <w:rPr>
                <w:rtl w:val="0"/>
              </w:rPr>
            </w:r>
          </w:p>
        </w:tc>
        <w:tc>
          <w:tcPr>
            <w:gridSpan w:val="3"/>
            <w:shd w:fill="c5e0b3" w:val="clear"/>
            <w:tcMar>
              <w:left w:w="29.0" w:type="dxa"/>
              <w:right w:w="29.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1"/>
                <w:smallCaps w:val="0"/>
                <w:strike w:val="0"/>
                <w:color w:val="171717"/>
                <w:sz w:val="18"/>
                <w:szCs w:val="18"/>
                <w:u w:val="none"/>
                <w:shd w:fill="auto" w:val="clear"/>
                <w:vertAlign w:val="baseline"/>
              </w:rPr>
            </w:pPr>
            <w:r w:rsidDel="00000000" w:rsidR="00000000" w:rsidRPr="00000000">
              <w:rPr>
                <w:rFonts w:ascii="Arial" w:cs="Arial" w:eastAsia="Arial" w:hAnsi="Arial"/>
                <w:b w:val="1"/>
                <w:i w:val="0"/>
                <w:smallCaps w:val="0"/>
                <w:strike w:val="0"/>
                <w:color w:val="171717"/>
                <w:sz w:val="18"/>
                <w:szCs w:val="18"/>
                <w:u w:val="none"/>
                <w:shd w:fill="auto" w:val="clear"/>
                <w:vertAlign w:val="baseline"/>
                <w:rtl w:val="0"/>
              </w:rPr>
              <w:t xml:space="preserve">SCIENCE</w:t>
            </w:r>
            <w:r w:rsidDel="00000000" w:rsidR="00000000" w:rsidRPr="00000000">
              <w:rPr>
                <w:rtl w:val="0"/>
              </w:rPr>
            </w:r>
          </w:p>
        </w:tc>
        <w:tc>
          <w:tcPr>
            <w:gridSpan w:val="3"/>
            <w:shd w:fill="ffe599"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1"/>
                <w:i w:val="1"/>
                <w:smallCaps w:val="0"/>
                <w:strike w:val="0"/>
                <w:color w:val="171717"/>
                <w:sz w:val="18"/>
                <w:szCs w:val="18"/>
                <w:u w:val="none"/>
                <w:shd w:fill="auto" w:val="clear"/>
                <w:vertAlign w:val="baseline"/>
              </w:rPr>
            </w:pPr>
            <w:r w:rsidDel="00000000" w:rsidR="00000000" w:rsidRPr="00000000">
              <w:rPr>
                <w:rFonts w:ascii="Arial" w:cs="Arial" w:eastAsia="Arial" w:hAnsi="Arial"/>
                <w:b w:val="1"/>
                <w:i w:val="0"/>
                <w:smallCaps w:val="0"/>
                <w:strike w:val="0"/>
                <w:color w:val="171717"/>
                <w:sz w:val="18"/>
                <w:szCs w:val="18"/>
                <w:u w:val="none"/>
                <w:shd w:fill="auto" w:val="clear"/>
                <w:vertAlign w:val="baseline"/>
                <w:rtl w:val="0"/>
              </w:rPr>
              <w:t xml:space="preserve">SOCIAL STUDIES</w:t>
            </w:r>
            <w:r w:rsidDel="00000000" w:rsidR="00000000" w:rsidRPr="00000000">
              <w:rPr>
                <w:rtl w:val="0"/>
              </w:rPr>
            </w:r>
          </w:p>
        </w:tc>
      </w:tr>
      <w:tr>
        <w:trPr>
          <w:trHeight w:val="615" w:hRule="atLeast"/>
        </w:trPr>
        <w:tc>
          <w:tcPr>
            <w:shd w:fill="d9e2f3" w:val="clear"/>
            <w:tcMar>
              <w:left w:w="29.0" w:type="dxa"/>
              <w:right w:w="29.0" w:type="dxa"/>
            </w:tcMa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t xml:space="preserve">COMP. </w:t>
              <w:br w:type="textWrapping"/>
              <w:t xml:space="preserve">Listening &amp; </w:t>
              <w:br w:type="textWrapping"/>
              <w:t xml:space="preserve">Viewing</w:t>
            </w:r>
          </w:p>
        </w:tc>
        <w:tc>
          <w:tcPr>
            <w:shd w:fill="d9e2f3" w:val="clear"/>
            <w:tcMar>
              <w:left w:w="29.0" w:type="dxa"/>
              <w:right w:w="29.0" w:type="dxa"/>
            </w:tcMa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t xml:space="preserve">COMP. </w:t>
              <w:br w:type="textWrapping"/>
              <w:t xml:space="preserve">Reading</w:t>
            </w:r>
          </w:p>
        </w:tc>
        <w:tc>
          <w:tcPr>
            <w:shd w:fill="d9e2f3" w:val="clear"/>
            <w:tcMar>
              <w:left w:w="29.0" w:type="dxa"/>
              <w:right w:w="29.0" w:type="dxa"/>
            </w:tcMa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t xml:space="preserve">COMM.</w:t>
              <w:br w:type="textWrapping"/>
              <w:t xml:space="preserve">Speaking &amp; Represent.</w:t>
            </w:r>
          </w:p>
        </w:tc>
        <w:tc>
          <w:tcPr>
            <w:shd w:fill="d9e2f3" w:val="clear"/>
            <w:tcMar>
              <w:left w:w="29.0" w:type="dxa"/>
              <w:right w:w="29.0" w:type="dxa"/>
            </w:tcMa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t xml:space="preserve">COMM.</w:t>
              <w:br w:type="textWrapping"/>
              <w:t xml:space="preserve">Writing</w:t>
            </w:r>
          </w:p>
        </w:tc>
        <w:tc>
          <w:tcPr>
            <w:shd w:fill="d9e2f3" w:val="clear"/>
            <w:tcMar>
              <w:left w:w="29.0" w:type="dxa"/>
              <w:right w:w="29.0" w:type="dxa"/>
            </w:tcMa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t xml:space="preserve">Critical Thinking</w:t>
            </w:r>
          </w:p>
        </w:tc>
        <w:tc>
          <w:tcPr>
            <w:shd w:fill="fbe5d5" w:val="clear"/>
            <w:tcMar>
              <w:left w:w="29.0" w:type="dxa"/>
              <w:right w:w="29.0" w:type="dxa"/>
            </w:tcM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t xml:space="preserve">Knowledge </w:t>
              <w:br w:type="textWrapping"/>
              <w:t xml:space="preserve">and </w:t>
              <w:br w:type="textWrapping"/>
              <w:t xml:space="preserve">Understanding</w:t>
            </w:r>
          </w:p>
        </w:tc>
        <w:tc>
          <w:tcPr>
            <w:shd w:fill="fbe5d5" w:val="clear"/>
            <w:tcMar>
              <w:left w:w="29.0" w:type="dxa"/>
              <w:right w:w="29.0" w:type="dxa"/>
            </w:tcMa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t xml:space="preserve">Mental Math &amp; </w:t>
              <w:br w:type="textWrapping"/>
              <w:t xml:space="preserve">Estimation</w:t>
            </w:r>
          </w:p>
        </w:tc>
        <w:tc>
          <w:tcPr>
            <w:shd w:fill="fbe5d5" w:val="clear"/>
            <w:tcMar>
              <w:left w:w="29.0" w:type="dxa"/>
              <w:right w:w="29.0" w:type="dxa"/>
            </w:tcMa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t xml:space="preserve">Problem Solving</w:t>
            </w:r>
          </w:p>
        </w:tc>
        <w:tc>
          <w:tcPr>
            <w:shd w:fill="e2efd9" w:val="clear"/>
            <w:tcMar>
              <w:left w:w="29.0" w:type="dxa"/>
              <w:right w:w="29.0" w:type="dxa"/>
            </w:tcMa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Knowledge </w:t>
            </w: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and</w:t>
            </w: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Understanding</w:t>
            </w:r>
            <w:r w:rsidDel="00000000" w:rsidR="00000000" w:rsidRPr="00000000">
              <w:rPr>
                <w:rtl w:val="0"/>
              </w:rPr>
            </w:r>
          </w:p>
        </w:tc>
        <w:tc>
          <w:tcPr>
            <w:shd w:fill="e2efd9" w:val="clear"/>
            <w:tcMar>
              <w:left w:w="29.0" w:type="dxa"/>
              <w:right w:w="29.0" w:type="dxa"/>
            </w:tcMa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Scientific Inquiry Process</w:t>
            </w:r>
            <w:r w:rsidDel="00000000" w:rsidR="00000000" w:rsidRPr="00000000">
              <w:rPr>
                <w:rtl w:val="0"/>
              </w:rPr>
            </w:r>
          </w:p>
        </w:tc>
        <w:tc>
          <w:tcPr>
            <w:shd w:fill="e2efd9" w:val="clear"/>
            <w:tcMar>
              <w:left w:w="29.0" w:type="dxa"/>
              <w:right w:w="29.0" w:type="dxa"/>
            </w:tcM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Design Process &amp; </w:t>
            </w: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Problem Solving</w:t>
            </w:r>
            <w:r w:rsidDel="00000000" w:rsidR="00000000" w:rsidRPr="00000000">
              <w:rPr>
                <w:rtl w:val="0"/>
              </w:rPr>
            </w:r>
          </w:p>
        </w:tc>
        <w:tc>
          <w:tcPr>
            <w:shd w:fill="fff2cc" w:val="clea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Knowledge </w:t>
            </w: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and Understanding</w:t>
            </w:r>
          </w:p>
        </w:tc>
        <w:tc>
          <w:tcPr>
            <w:shd w:fill="fff2cc" w:val="clea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Research </w:t>
            </w: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and Communication</w:t>
            </w:r>
          </w:p>
        </w:tc>
        <w:tc>
          <w:tcPr>
            <w:shd w:fill="fff2cc" w:val="clea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Critical Thinking and </w:t>
            </w:r>
            <w:r w:rsidDel="00000000" w:rsidR="00000000" w:rsidRPr="00000000">
              <w:rPr>
                <w:rFonts w:ascii="Arial" w:cs="Arial" w:eastAsia="Arial" w:hAnsi="Arial"/>
                <w:b w:val="0"/>
                <w:i w:val="0"/>
                <w:smallCaps w:val="0"/>
                <w:strike w:val="0"/>
                <w:color w:val="171717"/>
                <w:sz w:val="11"/>
                <w:szCs w:val="11"/>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1"/>
                <w:szCs w:val="11"/>
                <w:u w:val="none"/>
                <w:shd w:fill="auto" w:val="clear"/>
                <w:vertAlign w:val="baseline"/>
                <w:rtl w:val="0"/>
              </w:rPr>
              <w:t xml:space="preserve">Citizenship</w:t>
            </w:r>
          </w:p>
        </w:tc>
      </w:tr>
      <w:tr>
        <w:trPr>
          <w:trHeight w:val="158" w:hRule="atLeast"/>
        </w:trPr>
        <w:tc>
          <w:tcPr>
            <w:shd w:fill="b4c6e7" w:val="clear"/>
            <w:tcMar>
              <w:left w:w="29.0" w:type="dxa"/>
              <w:right w:w="29.0" w:type="dxa"/>
            </w:tcM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shd w:fill="b4c6e7" w:val="clear"/>
            <w:tcMar>
              <w:left w:w="29.0" w:type="dxa"/>
              <w:right w:w="29.0" w:type="dxa"/>
            </w:tcMa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shd w:fill="b4c6e7" w:val="clear"/>
            <w:tcMar>
              <w:left w:w="29.0" w:type="dxa"/>
              <w:right w:w="29.0" w:type="dxa"/>
            </w:tcMa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shd w:fill="b4c6e7" w:val="clear"/>
            <w:tcMar>
              <w:left w:w="29.0" w:type="dxa"/>
              <w:right w:w="29.0" w:type="dxa"/>
            </w:tcMa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X</w:t>
            </w:r>
          </w:p>
        </w:tc>
        <w:tc>
          <w:tcPr>
            <w:shd w:fill="b4c6e7" w:val="clear"/>
            <w:tcMar>
              <w:left w:w="29.0" w:type="dxa"/>
              <w:right w:w="29.0" w:type="dxa"/>
            </w:tcMa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shd w:fill="f7cbac" w:val="clear"/>
            <w:tcMar>
              <w:left w:w="29.0" w:type="dxa"/>
              <w:right w:w="29.0" w:type="dxa"/>
            </w:tcMar>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X</w:t>
            </w:r>
          </w:p>
        </w:tc>
        <w:tc>
          <w:tcPr>
            <w:shd w:fill="f7cbac" w:val="clear"/>
            <w:tcMar>
              <w:left w:w="29.0" w:type="dxa"/>
              <w:right w:w="29.0" w:type="dxa"/>
            </w:tcM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shd w:fill="f7cbac" w:val="clear"/>
            <w:tcMar>
              <w:left w:w="29.0" w:type="dxa"/>
              <w:right w:w="29.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shd w:fill="c5e0b3" w:val="clear"/>
            <w:tcMar>
              <w:left w:w="29.0" w:type="dxa"/>
              <w:right w:w="29.0" w:type="dxa"/>
            </w:tcMa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X</w:t>
            </w:r>
          </w:p>
        </w:tc>
        <w:tc>
          <w:tcPr>
            <w:shd w:fill="c5e0b3" w:val="clear"/>
            <w:tcMar>
              <w:left w:w="29.0" w:type="dxa"/>
              <w:right w:w="29.0" w:type="dxa"/>
            </w:tcM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X</w:t>
            </w:r>
          </w:p>
        </w:tc>
        <w:tc>
          <w:tcPr>
            <w:shd w:fill="c5e0b3" w:val="clear"/>
            <w:tcMar>
              <w:left w:w="29.0" w:type="dxa"/>
              <w:right w:w="29.0" w:type="dxa"/>
            </w:tcMa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Fonts w:ascii="Arial" w:cs="Arial" w:eastAsia="Arial" w:hAnsi="Arial"/>
                <w:b w:val="0"/>
                <w:i w:val="0"/>
                <w:smallCaps w:val="0"/>
                <w:strike w:val="0"/>
                <w:color w:val="171717"/>
                <w:sz w:val="20"/>
                <w:szCs w:val="20"/>
                <w:u w:val="none"/>
                <w:shd w:fill="auto" w:val="clear"/>
                <w:vertAlign w:val="baseline"/>
                <w:rtl w:val="0"/>
              </w:rPr>
              <w:t xml:space="preserve">X</w:t>
            </w:r>
          </w:p>
        </w:tc>
        <w:tc>
          <w:tcPr>
            <w:shd w:fill="ffe599" w:val="clea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c>
          <w:tcPr>
            <w:shd w:fill="ffe599" w:val="cle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171717"/>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4">
      <w:pPr>
        <w:pStyle w:val="Heading1"/>
        <w:rPr/>
      </w:pPr>
      <w:r w:rsidDel="00000000" w:rsidR="00000000" w:rsidRPr="00000000">
        <w:rPr>
          <w:rtl w:val="0"/>
        </w:rPr>
      </w:r>
    </w:p>
    <w:tbl>
      <w:tblPr>
        <w:tblStyle w:val="Table5"/>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19"/>
        <w:gridCol w:w="81"/>
        <w:tblGridChange w:id="0">
          <w:tblGrid>
            <w:gridCol w:w="10719"/>
            <w:gridCol w:w="81"/>
          </w:tblGrid>
        </w:tblGridChange>
      </w:tblGrid>
      <w:tr>
        <w:tc>
          <w:tcPr>
            <w:gridSpan w:val="2"/>
          </w:tcPr>
          <w:p w:rsidR="00000000" w:rsidDel="00000000" w:rsidP="00000000" w:rsidRDefault="00000000" w:rsidRPr="00000000" w14:paraId="00000065">
            <w:pPr>
              <w:spacing w:after="0" w:before="0" w:lineRule="auto"/>
              <w:ind w:left="-101" w:firstLine="0"/>
              <w:rPr/>
            </w:pPr>
            <w:bookmarkStart w:colFirst="0" w:colLast="0" w:name="_heading=h.gjdgxs" w:id="0"/>
            <w:bookmarkEnd w:id="0"/>
            <w:r w:rsidDel="00000000" w:rsidR="00000000" w:rsidRPr="00000000">
              <w:rPr>
                <w:rtl w:val="0"/>
              </w:rPr>
              <w:t xml:space="preserve">Original concept created by: ___</w:t>
            </w:r>
            <w:r w:rsidDel="00000000" w:rsidR="00000000" w:rsidRPr="00000000">
              <w:rPr>
                <w:u w:val="single"/>
                <w:rtl w:val="0"/>
              </w:rPr>
              <w:t xml:space="preserve">Denise Smith</w:t>
            </w:r>
            <w:r w:rsidDel="00000000" w:rsidR="00000000" w:rsidRPr="00000000">
              <w:rPr>
                <w:rtl w:val="0"/>
              </w:rPr>
              <w:t xml:space="preserve">______________________________________________</w:t>
            </w:r>
          </w:p>
        </w:tc>
      </w:tr>
      <w:tr>
        <w:tc>
          <w:tcPr>
            <w:gridSpan w:val="2"/>
          </w:tcPr>
          <w:p w:rsidR="00000000" w:rsidDel="00000000" w:rsidP="00000000" w:rsidRDefault="00000000" w:rsidRPr="00000000" w14:paraId="00000067">
            <w:pPr>
              <w:spacing w:after="0" w:before="0" w:lineRule="auto"/>
              <w:ind w:left="-101" w:firstLine="0"/>
              <w:rPr>
                <w:rFonts w:ascii="Arial" w:cs="Arial" w:eastAsia="Arial" w:hAnsi="Arial"/>
                <w:sz w:val="22"/>
                <w:szCs w:val="22"/>
              </w:rPr>
            </w:pPr>
            <w:r w:rsidDel="00000000" w:rsidR="00000000" w:rsidRPr="00000000">
              <w:rPr>
                <w:rtl w:val="0"/>
              </w:rPr>
            </w:r>
          </w:p>
          <w:tbl>
            <w:tblPr>
              <w:tblStyle w:val="Table6"/>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0"/>
              <w:tblGridChange w:id="0">
                <w:tblGrid>
                  <w:gridCol w:w="10680"/>
                </w:tblGrid>
              </w:tblGridChange>
            </w:tblGrid>
            <w:tr>
              <w:trPr>
                <w:trHeight w:val="432" w:hRule="atLeast"/>
              </w:trPr>
              <w:tc>
                <w:tcPr>
                  <w:shd w:fill="006699" w:val="clear"/>
                  <w:tcMar>
                    <w:top w:w="115.0" w:type="dxa"/>
                    <w:left w:w="115.0" w:type="dxa"/>
                    <w:bottom w:w="115.0" w:type="dxa"/>
                    <w:right w:w="115.0" w:type="dxa"/>
                  </w:tcMar>
                  <w:vAlign w:val="center"/>
                </w:tcPr>
                <w:p w:rsidR="00000000" w:rsidDel="00000000" w:rsidP="00000000" w:rsidRDefault="00000000" w:rsidRPr="00000000" w14:paraId="00000068">
                  <w:pPr>
                    <w:pStyle w:val="Heading1"/>
                    <w:rPr>
                      <w:rFonts w:ascii="Arial" w:cs="Arial" w:eastAsia="Arial" w:hAnsi="Arial"/>
                      <w:sz w:val="22"/>
                      <w:szCs w:val="22"/>
                    </w:rPr>
                  </w:pPr>
                  <w:r w:rsidDel="00000000" w:rsidR="00000000" w:rsidRPr="00000000">
                    <w:rPr>
                      <w:rFonts w:ascii="Arial" w:cs="Arial" w:eastAsia="Arial" w:hAnsi="Arial"/>
                      <w:sz w:val="22"/>
                      <w:szCs w:val="22"/>
                      <w:rtl w:val="0"/>
                    </w:rPr>
                    <w:t xml:space="preserve">Learning Experiences and Assessment</w:t>
                  </w:r>
                </w:p>
              </w:tc>
            </w:tr>
            <w:tr>
              <w:trPr>
                <w:trHeight w:val="432" w:hRule="atLeast"/>
              </w:trPr>
              <w:tc>
                <w:tcPr>
                  <w:shd w:fill="e0e9ec" w:val="clear"/>
                  <w:tcMar>
                    <w:top w:w="115.0" w:type="dxa"/>
                    <w:left w:w="115.0" w:type="dxa"/>
                    <w:bottom w:w="115.0" w:type="dxa"/>
                    <w:right w:w="115.0" w:type="dxa"/>
                  </w:tcM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Questions: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do scientists and inventors develop ideas and technology?</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do musical instruments create and manipulate sound?</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does symmetry help us understand shapes?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can factual documentation be used to support the development of stories about historical events?</w:t>
                  </w:r>
                </w:p>
              </w:tc>
            </w:tr>
            <w:tr>
              <w:trPr>
                <w:trHeight w:val="3600" w:hRule="atLeast"/>
              </w:trPr>
              <w:tc>
                <w:tcPr>
                  <w:shd w:fill="auto" w:val="clear"/>
                  <w:tcMar>
                    <w:top w:w="115.0" w:type="dxa"/>
                    <w:left w:w="115.0" w:type="dxa"/>
                    <w:bottom w:w="115.0" w:type="dxa"/>
                    <w:right w:w="115.0" w:type="dxa"/>
                  </w:tcMa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Teacher’s instructions </w:t>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This learning experience is designed to be completed asynchronously. However, the experience would be enhanced with opportunities for students to share their learning from with various tasks in small or whole group synchronous sessions. This will provide some scaffolding for those who need support and a prompt for others to go deeper when they attempt the task and provide accountability for students. This would also provide an opportunity for students to reflect on their THINK section for the learning experiences. </w:t>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you may need to consider some mini-lessons to introduce symmetry, read a-loud some of the inventor stories and identify some ‘doing words,’ review the steps of scientific inquiry, and discuss common themes in the inventor stories. When introducing symmetry, </w:t>
                  </w:r>
                  <w:r w:rsidDel="00000000" w:rsidR="00000000" w:rsidRPr="00000000">
                    <w:rPr>
                      <w:rFonts w:ascii="Arial" w:cs="Arial" w:eastAsia="Arial" w:hAnsi="Arial"/>
                      <w:i w:val="1"/>
                      <w:sz w:val="22"/>
                      <w:szCs w:val="22"/>
                      <w:rtl w:val="0"/>
                    </w:rPr>
                    <w:t xml:space="preserve">Seeing Symmetry</w:t>
                  </w:r>
                  <w:r w:rsidDel="00000000" w:rsidR="00000000" w:rsidRPr="00000000">
                    <w:rPr>
                      <w:rFonts w:ascii="Arial" w:cs="Arial" w:eastAsia="Arial" w:hAnsi="Arial"/>
                      <w:sz w:val="22"/>
                      <w:szCs w:val="22"/>
                      <w:rtl w:val="0"/>
                    </w:rPr>
                    <w:t xml:space="preserve"> by Loreen Leedy is an excellent resource. </w:t>
                  </w:r>
                  <w:hyperlink r:id="rId12">
                    <w:r w:rsidDel="00000000" w:rsidR="00000000" w:rsidRPr="00000000">
                      <w:rPr>
                        <w:rFonts w:ascii="Arial" w:cs="Arial" w:eastAsia="Arial" w:hAnsi="Arial"/>
                        <w:color w:val="0563c1"/>
                        <w:sz w:val="22"/>
                        <w:szCs w:val="22"/>
                        <w:u w:val="single"/>
                        <w:rtl w:val="0"/>
                      </w:rPr>
                      <w:t xml:space="preserve">https://www.youtube.com/watch?v=GL0Cvu_7pKY</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There are 8 learning experiences and a final task in this experience. Two of the learning experiences are experiments (Does size affect sound? and Does shape affect sound?). You may choose to assign half the class to do one and then half the class to do the other and then have students share their findings in pairs.</w:t>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No templates have been provided for the final learning experience as a variety of methods could be used for documenting these creative processes. Students can use a notebook for document their invention or they may choose to document using technology. The same is true for the stories. Students may want to write a traditional written story, some may choose to draw a picture book, and others may choose to do an oral story. You may want to discuss and check in with students as to how they will do these pieces. Some students may require some scaffolding and you can then provide them with a template that they may be familiar with for those purposes.</w:t>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Students would be expected to complete all tasks; however, students should not be penalized if they don’t complete all of the tasks. Students need to demonstrate their understanding of the concepts and may be able to do this without necessarily completing all tasks. Students could suggest alternate assignments if desired. Work on these activities should allow students to develop their thinking and to move to the second and third column on the assessment rubric. As students apply their learning in the final projects, students further develop their understanding of the concepts and should move to the third or fourth columns on the rubric.</w:t>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Assessment of student thinking should include products, observations, and conversations as much as possible. Some of this may take place during individual meetings with students. These will encourage students to develop their critical and creative thinking skills and prepare them for the final stage of the unit. </w:t>
                  </w:r>
                </w:p>
                <w:p w:rsidR="00000000" w:rsidDel="00000000" w:rsidP="00000000" w:rsidRDefault="00000000" w:rsidRPr="00000000" w14:paraId="00000075">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How to Use the Assessment Rubric</w:t>
                  </w:r>
                </w:p>
                <w:p w:rsidR="00000000" w:rsidDel="00000000" w:rsidP="00000000" w:rsidRDefault="00000000" w:rsidRPr="00000000" w14:paraId="00000076">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rsidR="00000000" w:rsidDel="00000000" w:rsidP="00000000" w:rsidRDefault="00000000" w:rsidRPr="00000000" w14:paraId="00000077">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 you collect evidence of students’ level of understanding, highlight or check off their progress on the rubric. You should notice your students move across the rows as their understanding develops throughout the experiences. Do not average your check marks or highlights. Students obtain their highest level of understanding. It does not matter where they start.</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Step-by-step instructions for students:</w:t>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See Sound Design PowerPoint</w:t>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C">
            <w:pPr>
              <w:pStyle w:val="Heading1"/>
              <w:rPr>
                <w:rFonts w:ascii="Arial" w:cs="Arial" w:eastAsia="Arial" w:hAnsi="Arial"/>
                <w:sz w:val="22"/>
                <w:szCs w:val="22"/>
              </w:rPr>
            </w:pPr>
            <w:r w:rsidDel="00000000" w:rsidR="00000000" w:rsidRPr="00000000">
              <w:rPr>
                <w:rtl w:val="0"/>
              </w:rPr>
            </w:r>
          </w:p>
        </w:tc>
      </w:tr>
      <w:tr>
        <w:tc>
          <w:tcPr>
            <w:gridSpan w:val="2"/>
          </w:tcPr>
          <w:p w:rsidR="00000000" w:rsidDel="00000000" w:rsidP="00000000" w:rsidRDefault="00000000" w:rsidRPr="00000000" w14:paraId="0000007E">
            <w:pPr>
              <w:spacing w:after="0" w:before="0" w:lineRule="auto"/>
              <w:ind w:left="-101" w:firstLine="0"/>
              <w:rPr/>
            </w:pPr>
            <w:r w:rsidDel="00000000" w:rsidR="00000000" w:rsidRPr="00000000">
              <w:rPr>
                <w:rtl w:val="0"/>
              </w:rPr>
            </w:r>
          </w:p>
          <w:p w:rsidR="00000000" w:rsidDel="00000000" w:rsidP="00000000" w:rsidRDefault="00000000" w:rsidRPr="00000000" w14:paraId="0000007F">
            <w:pPr>
              <w:spacing w:after="0" w:before="0" w:lineRule="auto"/>
              <w:ind w:left="-101" w:firstLine="0"/>
              <w:rPr/>
            </w:pPr>
            <w:r w:rsidDel="00000000" w:rsidR="00000000" w:rsidRPr="00000000">
              <w:rPr>
                <w:rtl w:val="0"/>
              </w:rPr>
            </w:r>
          </w:p>
          <w:p w:rsidR="00000000" w:rsidDel="00000000" w:rsidP="00000000" w:rsidRDefault="00000000" w:rsidRPr="00000000" w14:paraId="00000080">
            <w:pPr>
              <w:spacing w:after="0" w:before="0" w:lineRule="auto"/>
              <w:ind w:left="-101" w:firstLine="0"/>
              <w:rPr/>
            </w:pPr>
            <w:r w:rsidDel="00000000" w:rsidR="00000000" w:rsidRPr="00000000">
              <w:rPr>
                <w:rtl w:val="0"/>
              </w:rPr>
            </w:r>
          </w:p>
          <w:p w:rsidR="00000000" w:rsidDel="00000000" w:rsidP="00000000" w:rsidRDefault="00000000" w:rsidRPr="00000000" w14:paraId="00000081">
            <w:pPr>
              <w:spacing w:after="0" w:before="0" w:lineRule="auto"/>
              <w:ind w:left="-101" w:firstLine="0"/>
              <w:rPr/>
            </w:pPr>
            <w:r w:rsidDel="00000000" w:rsidR="00000000" w:rsidRPr="00000000">
              <w:rPr>
                <w:rtl w:val="0"/>
              </w:rPr>
            </w:r>
          </w:p>
          <w:p w:rsidR="00000000" w:rsidDel="00000000" w:rsidP="00000000" w:rsidRDefault="00000000" w:rsidRPr="00000000" w14:paraId="00000082">
            <w:pPr>
              <w:spacing w:after="0" w:before="0" w:lineRule="auto"/>
              <w:rPr/>
            </w:pPr>
            <w:r w:rsidDel="00000000" w:rsidR="00000000" w:rsidRPr="00000000">
              <w:rPr>
                <w:rtl w:val="0"/>
              </w:rPr>
            </w:r>
          </w:p>
        </w:tc>
      </w:tr>
      <w:tr>
        <w:trPr>
          <w:trHeight w:val="432" w:hRule="atLeast"/>
        </w:trPr>
        <w:tc>
          <w:tcPr>
            <w:tcBorders>
              <w:top w:color="000000" w:space="0" w:sz="4" w:val="single"/>
              <w:left w:color="000000" w:space="0" w:sz="4" w:val="single"/>
              <w:bottom w:color="000000" w:space="0" w:sz="4" w:val="single"/>
              <w:right w:color="000000" w:space="0" w:sz="4" w:val="single"/>
            </w:tcBorders>
            <w:shd w:fill="006699" w:val="clear"/>
            <w:tcMar>
              <w:top w:w="115.0" w:type="dxa"/>
              <w:left w:w="115.0" w:type="dxa"/>
              <w:bottom w:w="115.0" w:type="dxa"/>
              <w:right w:w="115.0" w:type="dxa"/>
            </w:tcMar>
            <w:vAlign w:val="center"/>
          </w:tcPr>
          <w:p w:rsidR="00000000" w:rsidDel="00000000" w:rsidP="00000000" w:rsidRDefault="00000000" w:rsidRPr="00000000" w14:paraId="00000084">
            <w:pPr>
              <w:pStyle w:val="Heading1"/>
              <w:rPr/>
            </w:pPr>
            <w:r w:rsidDel="00000000" w:rsidR="00000000" w:rsidRPr="00000000">
              <w:rPr>
                <w:rtl w:val="0"/>
              </w:rPr>
              <w:t xml:space="preserve">APPENDIX (Printable Support Materials Including Assessment)</w:t>
            </w:r>
          </w:p>
        </w:tc>
      </w:tr>
      <w:tr>
        <w:trPr>
          <w:trHeight w:val="432" w:hRule="atLeast"/>
        </w:trPr>
        <w:tc>
          <w:tcPr>
            <w:tcBorders>
              <w:top w:color="000000" w:space="0" w:sz="4" w:val="single"/>
              <w:left w:color="000000" w:space="0" w:sz="4" w:val="single"/>
              <w:bottom w:color="000000" w:space="0" w:sz="4" w:val="single"/>
              <w:right w:color="000000" w:space="0" w:sz="4" w:val="single"/>
            </w:tcBorders>
            <w:shd w:fill="auto" w:val="clear"/>
            <w:tcMar>
              <w:top w:w="115.0" w:type="dxa"/>
              <w:left w:w="115.0" w:type="dxa"/>
              <w:bottom w:w="115.0" w:type="dxa"/>
              <w:right w:w="115.0" w:type="dxa"/>
            </w:tcMar>
            <w:vAlign w:val="center"/>
          </w:tcPr>
          <w:p w:rsidR="00000000" w:rsidDel="00000000" w:rsidP="00000000" w:rsidRDefault="00000000" w:rsidRPr="00000000" w14:paraId="00000085">
            <w:pPr>
              <w:pStyle w:val="Heading1"/>
              <w:rPr>
                <w:rFonts w:ascii="Arial" w:cs="Arial" w:eastAsia="Arial" w:hAnsi="Arial"/>
                <w:sz w:val="22"/>
                <w:szCs w:val="22"/>
              </w:rPr>
            </w:pPr>
            <w:r w:rsidDel="00000000" w:rsidR="00000000" w:rsidRPr="00000000">
              <w:rPr>
                <w:rFonts w:ascii="Calibri" w:cs="Calibri" w:eastAsia="Calibri" w:hAnsi="Calibri"/>
                <w:b w:val="0"/>
                <w:smallCaps w:val="0"/>
                <w:color w:val="000000"/>
                <w:sz w:val="22"/>
                <w:szCs w:val="22"/>
                <w:rtl w:val="0"/>
              </w:rPr>
              <w:t xml:space="preserve">Grade 4: Sound Design PowerPoint</w:t>
              <w:br w:type="textWrapping"/>
              <w:t xml:space="preserve">Grade 4: Appendix A: Sound Design Rubric</w:t>
            </w:r>
            <w:r w:rsidDel="00000000" w:rsidR="00000000" w:rsidRPr="00000000">
              <w:rPr>
                <w:rtl w:val="0"/>
              </w:rPr>
            </w:r>
          </w:p>
        </w:tc>
      </w:tr>
    </w:tbl>
    <w:p w:rsidR="00000000" w:rsidDel="00000000" w:rsidP="00000000" w:rsidRDefault="00000000" w:rsidRPr="00000000" w14:paraId="00000086">
      <w:pPr>
        <w:pStyle w:val="Heading1"/>
        <w:rPr/>
      </w:pPr>
      <w:r w:rsidDel="00000000" w:rsidR="00000000" w:rsidRPr="00000000">
        <w:rPr>
          <w:rtl w:val="0"/>
        </w:rPr>
      </w:r>
    </w:p>
    <w:p w:rsidR="00000000" w:rsidDel="00000000" w:rsidP="00000000" w:rsidRDefault="00000000" w:rsidRPr="00000000" w14:paraId="00000087">
      <w:pPr>
        <w:spacing w:after="160" w:before="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Assessment Rubric</w:t>
      </w:r>
    </w:p>
    <w:tbl>
      <w:tblPr>
        <w:tblStyle w:val="Table7"/>
        <w:tblW w:w="1058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3"/>
        <w:gridCol w:w="1742"/>
        <w:gridCol w:w="1743"/>
        <w:gridCol w:w="1743"/>
        <w:gridCol w:w="1743"/>
        <w:gridCol w:w="1743"/>
        <w:tblGridChange w:id="0">
          <w:tblGrid>
            <w:gridCol w:w="1873"/>
            <w:gridCol w:w="1742"/>
            <w:gridCol w:w="1743"/>
            <w:gridCol w:w="1743"/>
            <w:gridCol w:w="1743"/>
            <w:gridCol w:w="1743"/>
          </w:tblGrid>
        </w:tblGridChange>
      </w:tblGrid>
      <w:tr>
        <w:tc>
          <w:tcPr>
            <w:shd w:fill="000000" w:val="clear"/>
          </w:tcPr>
          <w:p w:rsidR="00000000" w:rsidDel="00000000" w:rsidP="00000000" w:rsidRDefault="00000000" w:rsidRPr="00000000" w14:paraId="00000089">
            <w:pPr>
              <w:rPr>
                <w:b w:val="1"/>
              </w:rPr>
            </w:pPr>
            <w:r w:rsidDel="00000000" w:rsidR="00000000" w:rsidRPr="00000000">
              <w:rPr>
                <w:b w:val="1"/>
                <w:rtl w:val="0"/>
              </w:rPr>
              <w:t xml:space="preserve">Report Card Category</w:t>
            </w:r>
          </w:p>
        </w:tc>
        <w:tc>
          <w:tcPr>
            <w:shd w:fill="000000" w:val="clear"/>
          </w:tcPr>
          <w:p w:rsidR="00000000" w:rsidDel="00000000" w:rsidP="00000000" w:rsidRDefault="00000000" w:rsidRPr="00000000" w14:paraId="0000008A">
            <w:pPr>
              <w:rPr>
                <w:b w:val="1"/>
              </w:rPr>
            </w:pPr>
            <w:r w:rsidDel="00000000" w:rsidR="00000000" w:rsidRPr="00000000">
              <w:rPr>
                <w:b w:val="1"/>
                <w:rtl w:val="0"/>
              </w:rPr>
              <w:t xml:space="preserve">Big Idea</w:t>
            </w:r>
          </w:p>
        </w:tc>
        <w:tc>
          <w:tcPr>
            <w:shd w:fill="000000" w:val="clear"/>
          </w:tcPr>
          <w:p w:rsidR="00000000" w:rsidDel="00000000" w:rsidP="00000000" w:rsidRDefault="00000000" w:rsidRPr="00000000" w14:paraId="0000008B">
            <w:pPr>
              <w:rPr>
                <w:b w:val="1"/>
              </w:rPr>
            </w:pPr>
            <w:r w:rsidDel="00000000" w:rsidR="00000000" w:rsidRPr="00000000">
              <w:rPr>
                <w:b w:val="1"/>
                <w:rtl w:val="0"/>
              </w:rPr>
              <w:t xml:space="preserve">Limited</w:t>
            </w:r>
          </w:p>
        </w:tc>
        <w:tc>
          <w:tcPr>
            <w:shd w:fill="000000" w:val="clear"/>
          </w:tcPr>
          <w:p w:rsidR="00000000" w:rsidDel="00000000" w:rsidP="00000000" w:rsidRDefault="00000000" w:rsidRPr="00000000" w14:paraId="0000008C">
            <w:pPr>
              <w:rPr>
                <w:b w:val="1"/>
              </w:rPr>
            </w:pPr>
            <w:r w:rsidDel="00000000" w:rsidR="00000000" w:rsidRPr="00000000">
              <w:rPr>
                <w:b w:val="1"/>
                <w:rtl w:val="0"/>
              </w:rPr>
              <w:t xml:space="preserve">Basic</w:t>
            </w:r>
          </w:p>
        </w:tc>
        <w:tc>
          <w:tcPr>
            <w:shd w:fill="000000" w:val="clear"/>
          </w:tcPr>
          <w:p w:rsidR="00000000" w:rsidDel="00000000" w:rsidP="00000000" w:rsidRDefault="00000000" w:rsidRPr="00000000" w14:paraId="0000008D">
            <w:pPr>
              <w:rPr>
                <w:b w:val="1"/>
              </w:rPr>
            </w:pPr>
            <w:r w:rsidDel="00000000" w:rsidR="00000000" w:rsidRPr="00000000">
              <w:rPr>
                <w:b w:val="1"/>
                <w:rtl w:val="0"/>
              </w:rPr>
              <w:t xml:space="preserve">Good</w:t>
            </w:r>
          </w:p>
        </w:tc>
        <w:tc>
          <w:tcPr>
            <w:shd w:fill="000000" w:val="clear"/>
          </w:tcPr>
          <w:p w:rsidR="00000000" w:rsidDel="00000000" w:rsidP="00000000" w:rsidRDefault="00000000" w:rsidRPr="00000000" w14:paraId="0000008E">
            <w:pPr>
              <w:rPr>
                <w:b w:val="1"/>
              </w:rPr>
            </w:pPr>
            <w:r w:rsidDel="00000000" w:rsidR="00000000" w:rsidRPr="00000000">
              <w:rPr>
                <w:b w:val="1"/>
                <w:rtl w:val="0"/>
              </w:rPr>
              <w:t xml:space="preserve">Very Good to Excellent</w:t>
            </w:r>
          </w:p>
        </w:tc>
      </w:tr>
      <w:tr>
        <w:tc>
          <w:tcPr>
            <w:shd w:fill="a8d08d" w:val="clear"/>
          </w:tcPr>
          <w:p w:rsidR="00000000" w:rsidDel="00000000" w:rsidP="00000000" w:rsidRDefault="00000000" w:rsidRPr="00000000" w14:paraId="0000008F">
            <w:pPr>
              <w:rPr>
                <w:b w:val="1"/>
              </w:rPr>
            </w:pPr>
            <w:r w:rsidDel="00000000" w:rsidR="00000000" w:rsidRPr="00000000">
              <w:rPr>
                <w:b w:val="1"/>
                <w:rtl w:val="0"/>
              </w:rPr>
              <w:t xml:space="preserve">Science – Knowledge &amp; Understanding</w:t>
            </w:r>
          </w:p>
        </w:tc>
        <w:tc>
          <w:tcPr>
            <w:shd w:fill="a8d08d" w:val="clear"/>
          </w:tcPr>
          <w:p w:rsidR="00000000" w:rsidDel="00000000" w:rsidP="00000000" w:rsidRDefault="00000000" w:rsidRPr="00000000" w14:paraId="00000090">
            <w:pPr>
              <w:rPr>
                <w:b w:val="1"/>
              </w:rPr>
            </w:pPr>
            <w:r w:rsidDel="00000000" w:rsidR="00000000" w:rsidRPr="00000000">
              <w:rPr>
                <w:b w:val="1"/>
                <w:rtl w:val="0"/>
              </w:rPr>
              <w:t xml:space="preserve">Sound can be produced and their properties can be changed.</w:t>
            </w:r>
          </w:p>
        </w:tc>
        <w:tc>
          <w:tcPr>
            <w:shd w:fill="e2efd9" w:val="clear"/>
          </w:tcPr>
          <w:p w:rsidR="00000000" w:rsidDel="00000000" w:rsidP="00000000" w:rsidRDefault="00000000" w:rsidRPr="00000000" w14:paraId="00000091">
            <w:pPr>
              <w:rPr/>
            </w:pPr>
            <w:r w:rsidDel="00000000" w:rsidR="00000000" w:rsidRPr="00000000">
              <w:rPr>
                <w:rtl w:val="0"/>
              </w:rPr>
              <w:t xml:space="preserve">Categorizes sound by properties (e.g., loud/safe)</w:t>
            </w:r>
          </w:p>
        </w:tc>
        <w:tc>
          <w:tcPr>
            <w:shd w:fill="e2efd9" w:val="clear"/>
          </w:tcPr>
          <w:p w:rsidR="00000000" w:rsidDel="00000000" w:rsidP="00000000" w:rsidRDefault="00000000" w:rsidRPr="00000000" w14:paraId="00000092">
            <w:pPr>
              <w:rPr/>
            </w:pPr>
            <w:r w:rsidDel="00000000" w:rsidR="00000000" w:rsidRPr="00000000">
              <w:rPr>
                <w:rtl w:val="0"/>
              </w:rPr>
              <w:t xml:space="preserve">Observes, measures, categories, and demonstrates how sound is produced and its properties can change.</w:t>
            </w:r>
          </w:p>
        </w:tc>
        <w:tc>
          <w:tcPr>
            <w:shd w:fill="e2efd9" w:val="clear"/>
          </w:tcPr>
          <w:p w:rsidR="00000000" w:rsidDel="00000000" w:rsidP="00000000" w:rsidRDefault="00000000" w:rsidRPr="00000000" w14:paraId="00000093">
            <w:pPr>
              <w:rPr/>
            </w:pPr>
            <w:r w:rsidDel="00000000" w:rsidR="00000000" w:rsidRPr="00000000">
              <w:rPr>
                <w:rtl w:val="0"/>
              </w:rPr>
              <w:t xml:space="preserve">Analyzes how sound is produced both naturally and artificially to create music.</w:t>
            </w:r>
          </w:p>
        </w:tc>
        <w:tc>
          <w:tcPr>
            <w:shd w:fill="e2efd9" w:val="clear"/>
          </w:tcPr>
          <w:p w:rsidR="00000000" w:rsidDel="00000000" w:rsidP="00000000" w:rsidRDefault="00000000" w:rsidRPr="00000000" w14:paraId="00000094">
            <w:pPr>
              <w:rPr/>
            </w:pPr>
            <w:r w:rsidDel="00000000" w:rsidR="00000000" w:rsidRPr="00000000">
              <w:rPr>
                <w:rtl w:val="0"/>
              </w:rPr>
              <w:t xml:space="preserve">Experiments with sound to change its properties to create music.</w:t>
            </w:r>
          </w:p>
        </w:tc>
      </w:tr>
      <w:tr>
        <w:tc>
          <w:tcPr>
            <w:shd w:fill="a8d08d" w:val="clear"/>
          </w:tcPr>
          <w:p w:rsidR="00000000" w:rsidDel="00000000" w:rsidP="00000000" w:rsidRDefault="00000000" w:rsidRPr="00000000" w14:paraId="00000095">
            <w:pPr>
              <w:rPr>
                <w:b w:val="1"/>
              </w:rPr>
            </w:pPr>
            <w:r w:rsidDel="00000000" w:rsidR="00000000" w:rsidRPr="00000000">
              <w:rPr>
                <w:b w:val="1"/>
                <w:rtl w:val="0"/>
              </w:rPr>
              <w:t xml:space="preserve">Science – Design Process &amp; Problem Solving</w:t>
            </w:r>
          </w:p>
        </w:tc>
        <w:tc>
          <w:tcPr>
            <w:shd w:fill="a8d08d" w:val="clear"/>
          </w:tcPr>
          <w:p w:rsidR="00000000" w:rsidDel="00000000" w:rsidP="00000000" w:rsidRDefault="00000000" w:rsidRPr="00000000" w14:paraId="00000096">
            <w:pPr>
              <w:rPr>
                <w:b w:val="1"/>
              </w:rPr>
            </w:pPr>
            <w:r w:rsidDel="00000000" w:rsidR="00000000" w:rsidRPr="00000000">
              <w:rPr>
                <w:b w:val="1"/>
                <w:rtl w:val="0"/>
              </w:rPr>
              <w:t xml:space="preserve">Scientific and technological developments result from evaluating information and ideas encountered during investigations and daily life.</w:t>
            </w:r>
          </w:p>
        </w:tc>
        <w:tc>
          <w:tcPr>
            <w:shd w:fill="e2efd9" w:val="clear"/>
          </w:tcPr>
          <w:p w:rsidR="00000000" w:rsidDel="00000000" w:rsidP="00000000" w:rsidRDefault="00000000" w:rsidRPr="00000000" w14:paraId="00000097">
            <w:pPr>
              <w:rPr/>
            </w:pPr>
            <w:r w:rsidDel="00000000" w:rsidR="00000000" w:rsidRPr="00000000">
              <w:rPr>
                <w:rtl w:val="0"/>
              </w:rPr>
              <w:t xml:space="preserve">Follows a template or instructions to observe design.</w:t>
            </w:r>
          </w:p>
        </w:tc>
        <w:tc>
          <w:tcPr>
            <w:shd w:fill="e2efd9" w:val="clear"/>
          </w:tcPr>
          <w:p w:rsidR="00000000" w:rsidDel="00000000" w:rsidP="00000000" w:rsidRDefault="00000000" w:rsidRPr="00000000" w14:paraId="00000098">
            <w:pPr>
              <w:rPr/>
            </w:pPr>
            <w:r w:rsidDel="00000000" w:rsidR="00000000" w:rsidRPr="00000000">
              <w:rPr>
                <w:rtl w:val="0"/>
              </w:rPr>
              <w:t xml:space="preserve">Observes and collects data to represent findings from the construction of a design.</w:t>
            </w:r>
          </w:p>
        </w:tc>
        <w:tc>
          <w:tcPr>
            <w:shd w:fill="e2efd9" w:val="clear"/>
          </w:tcPr>
          <w:p w:rsidR="00000000" w:rsidDel="00000000" w:rsidP="00000000" w:rsidRDefault="00000000" w:rsidRPr="00000000" w14:paraId="00000099">
            <w:pPr>
              <w:rPr/>
            </w:pPr>
            <w:r w:rsidDel="00000000" w:rsidR="00000000" w:rsidRPr="00000000">
              <w:rPr>
                <w:rtl w:val="0"/>
              </w:rPr>
              <w:t xml:space="preserve">Changes or experiments with design to create specific changes based on observations.</w:t>
            </w:r>
          </w:p>
        </w:tc>
        <w:tc>
          <w:tcPr>
            <w:shd w:fill="e2efd9" w:val="clear"/>
          </w:tcPr>
          <w:p w:rsidR="00000000" w:rsidDel="00000000" w:rsidP="00000000" w:rsidRDefault="00000000" w:rsidRPr="00000000" w14:paraId="0000009A">
            <w:pPr>
              <w:rPr/>
            </w:pPr>
            <w:r w:rsidDel="00000000" w:rsidR="00000000" w:rsidRPr="00000000">
              <w:rPr>
                <w:rtl w:val="0"/>
              </w:rPr>
              <w:t xml:space="preserve">Integrates observation and scientific knowledge to design technology to create music.</w:t>
            </w:r>
          </w:p>
        </w:tc>
      </w:tr>
      <w:tr>
        <w:tc>
          <w:tcPr>
            <w:shd w:fill="a8d08d" w:val="clear"/>
          </w:tcPr>
          <w:p w:rsidR="00000000" w:rsidDel="00000000" w:rsidP="00000000" w:rsidRDefault="00000000" w:rsidRPr="00000000" w14:paraId="0000009B">
            <w:pPr>
              <w:rPr>
                <w:b w:val="1"/>
              </w:rPr>
            </w:pPr>
            <w:r w:rsidDel="00000000" w:rsidR="00000000" w:rsidRPr="00000000">
              <w:rPr>
                <w:b w:val="1"/>
                <w:rtl w:val="0"/>
              </w:rPr>
              <w:t xml:space="preserve">Science – Scientific Inquiry Process</w:t>
            </w:r>
          </w:p>
        </w:tc>
        <w:tc>
          <w:tcPr>
            <w:shd w:fill="a8d08d" w:val="clear"/>
          </w:tcPr>
          <w:p w:rsidR="00000000" w:rsidDel="00000000" w:rsidP="00000000" w:rsidRDefault="00000000" w:rsidRPr="00000000" w14:paraId="0000009C">
            <w:pPr>
              <w:rPr>
                <w:b w:val="1"/>
              </w:rPr>
            </w:pPr>
            <w:r w:rsidDel="00000000" w:rsidR="00000000" w:rsidRPr="00000000">
              <w:rPr>
                <w:b w:val="1"/>
                <w:rtl w:val="0"/>
              </w:rPr>
              <w:t xml:space="preserve">The scientific inquiry process is a method for finding answers to questions about science and nature.</w:t>
            </w:r>
          </w:p>
        </w:tc>
        <w:tc>
          <w:tcPr>
            <w:shd w:fill="e2efd9" w:val="clear"/>
          </w:tcPr>
          <w:p w:rsidR="00000000" w:rsidDel="00000000" w:rsidP="00000000" w:rsidRDefault="00000000" w:rsidRPr="00000000" w14:paraId="0000009D">
            <w:pPr>
              <w:rPr/>
            </w:pPr>
            <w:r w:rsidDel="00000000" w:rsidR="00000000" w:rsidRPr="00000000">
              <w:rPr>
                <w:rtl w:val="0"/>
              </w:rPr>
              <w:t xml:space="preserve">Follows a template or instructions to conduct an inquiry.</w:t>
            </w:r>
          </w:p>
        </w:tc>
        <w:tc>
          <w:tcPr>
            <w:shd w:fill="e2efd9" w:val="clear"/>
          </w:tcPr>
          <w:p w:rsidR="00000000" w:rsidDel="00000000" w:rsidP="00000000" w:rsidRDefault="00000000" w:rsidRPr="00000000" w14:paraId="0000009E">
            <w:pPr>
              <w:rPr/>
            </w:pPr>
            <w:r w:rsidDel="00000000" w:rsidR="00000000" w:rsidRPr="00000000">
              <w:rPr>
                <w:rtl w:val="0"/>
              </w:rPr>
              <w:t xml:space="preserve">Follows a template or instructions to conduct an inquiry, collect data, and represent findings.</w:t>
            </w:r>
          </w:p>
        </w:tc>
        <w:tc>
          <w:tcPr>
            <w:shd w:fill="e2efd9" w:val="clear"/>
          </w:tcPr>
          <w:p w:rsidR="00000000" w:rsidDel="00000000" w:rsidP="00000000" w:rsidRDefault="00000000" w:rsidRPr="00000000" w14:paraId="0000009F">
            <w:pPr>
              <w:rPr/>
            </w:pPr>
            <w:r w:rsidDel="00000000" w:rsidR="00000000" w:rsidRPr="00000000">
              <w:rPr>
                <w:rtl w:val="0"/>
              </w:rPr>
              <w:t xml:space="preserve">Adapts a template or set of instructions to conduct a new inquiry, collect data, and represent findings.</w:t>
            </w:r>
          </w:p>
        </w:tc>
        <w:tc>
          <w:tcPr>
            <w:shd w:fill="e2efd9" w:val="clear"/>
          </w:tcPr>
          <w:p w:rsidR="00000000" w:rsidDel="00000000" w:rsidP="00000000" w:rsidRDefault="00000000" w:rsidRPr="00000000" w14:paraId="000000A0">
            <w:pPr>
              <w:rPr/>
            </w:pPr>
            <w:r w:rsidDel="00000000" w:rsidR="00000000" w:rsidRPr="00000000">
              <w:rPr>
                <w:rtl w:val="0"/>
              </w:rPr>
              <w:t xml:space="preserve">Designs an inquiry process to answer a question, collect data, and represent findings.</w:t>
            </w:r>
          </w:p>
        </w:tc>
      </w:tr>
      <w:tr>
        <w:tc>
          <w:tcPr>
            <w:shd w:fill="f4b083" w:val="clear"/>
          </w:tcPr>
          <w:p w:rsidR="00000000" w:rsidDel="00000000" w:rsidP="00000000" w:rsidRDefault="00000000" w:rsidRPr="00000000" w14:paraId="000000A1">
            <w:pPr>
              <w:rPr>
                <w:b w:val="1"/>
              </w:rPr>
            </w:pPr>
            <w:r w:rsidDel="00000000" w:rsidR="00000000" w:rsidRPr="00000000">
              <w:rPr>
                <w:b w:val="1"/>
                <w:rtl w:val="0"/>
              </w:rPr>
              <w:t xml:space="preserve">Math – Knowledge &amp; Understanding</w:t>
            </w:r>
          </w:p>
        </w:tc>
        <w:tc>
          <w:tcPr>
            <w:shd w:fill="f4b083" w:val="clear"/>
          </w:tcPr>
          <w:p w:rsidR="00000000" w:rsidDel="00000000" w:rsidP="00000000" w:rsidRDefault="00000000" w:rsidRPr="00000000" w14:paraId="000000A2">
            <w:pPr>
              <w:rPr>
                <w:b w:val="1"/>
              </w:rPr>
            </w:pPr>
            <w:r w:rsidDel="00000000" w:rsidR="00000000" w:rsidRPr="00000000">
              <w:rPr>
                <w:b w:val="1"/>
                <w:rtl w:val="0"/>
              </w:rPr>
              <w:t xml:space="preserve">Shapes can be classified and analyzed according to the property of symmetry.</w:t>
            </w:r>
          </w:p>
        </w:tc>
        <w:tc>
          <w:tcPr>
            <w:shd w:fill="fbe5d5" w:val="clear"/>
          </w:tcPr>
          <w:p w:rsidR="00000000" w:rsidDel="00000000" w:rsidP="00000000" w:rsidRDefault="00000000" w:rsidRPr="00000000" w14:paraId="000000A3">
            <w:pPr>
              <w:rPr/>
            </w:pPr>
            <w:r w:rsidDel="00000000" w:rsidR="00000000" w:rsidRPr="00000000">
              <w:rPr>
                <w:rtl w:val="0"/>
              </w:rPr>
              <w:t xml:space="preserve">Recognizes a line of symmetry.</w:t>
            </w:r>
          </w:p>
        </w:tc>
        <w:tc>
          <w:tcPr>
            <w:shd w:fill="fbe5d5" w:val="clear"/>
          </w:tcPr>
          <w:p w:rsidR="00000000" w:rsidDel="00000000" w:rsidP="00000000" w:rsidRDefault="00000000" w:rsidRPr="00000000" w14:paraId="000000A4">
            <w:pPr>
              <w:rPr/>
            </w:pPr>
            <w:r w:rsidDel="00000000" w:rsidR="00000000" w:rsidRPr="00000000">
              <w:rPr>
                <w:rtl w:val="0"/>
              </w:rPr>
              <w:t xml:space="preserve">Compares and sorts polygons according to the property of symmetry.</w:t>
            </w:r>
          </w:p>
        </w:tc>
        <w:tc>
          <w:tcPr>
            <w:shd w:fill="fbe5d5" w:val="clear"/>
          </w:tcPr>
          <w:p w:rsidR="00000000" w:rsidDel="00000000" w:rsidP="00000000" w:rsidRDefault="00000000" w:rsidRPr="00000000" w14:paraId="000000A5">
            <w:pPr>
              <w:rPr/>
            </w:pPr>
            <w:r w:rsidDel="00000000" w:rsidR="00000000" w:rsidRPr="00000000">
              <w:rPr>
                <w:rtl w:val="0"/>
              </w:rPr>
              <w:t xml:space="preserve">Designs polygons with various types of symmetry.</w:t>
            </w:r>
          </w:p>
        </w:tc>
        <w:tc>
          <w:tcPr>
            <w:shd w:fill="fbe5d5" w:val="clear"/>
          </w:tcPr>
          <w:p w:rsidR="00000000" w:rsidDel="00000000" w:rsidP="00000000" w:rsidRDefault="00000000" w:rsidRPr="00000000" w14:paraId="000000A6">
            <w:pPr>
              <w:rPr/>
            </w:pPr>
            <w:r w:rsidDel="00000000" w:rsidR="00000000" w:rsidRPr="00000000">
              <w:rPr>
                <w:rtl w:val="0"/>
              </w:rPr>
              <w:t xml:space="preserve">Makes connections between polygons and symmetry in various contexts such as design and art.</w:t>
            </w:r>
          </w:p>
        </w:tc>
      </w:tr>
      <w:tr>
        <w:tc>
          <w:tcPr>
            <w:shd w:fill="8eaadb" w:val="clear"/>
          </w:tcPr>
          <w:p w:rsidR="00000000" w:rsidDel="00000000" w:rsidP="00000000" w:rsidRDefault="00000000" w:rsidRPr="00000000" w14:paraId="000000A7">
            <w:pPr>
              <w:rPr>
                <w:b w:val="1"/>
              </w:rPr>
            </w:pPr>
            <w:r w:rsidDel="00000000" w:rsidR="00000000" w:rsidRPr="00000000">
              <w:rPr>
                <w:b w:val="1"/>
                <w:rtl w:val="0"/>
              </w:rPr>
              <w:t xml:space="preserve">ELA – Communication: Writing</w:t>
            </w:r>
          </w:p>
        </w:tc>
        <w:tc>
          <w:tcPr>
            <w:shd w:fill="8eaadb" w:val="clear"/>
          </w:tcPr>
          <w:p w:rsidR="00000000" w:rsidDel="00000000" w:rsidP="00000000" w:rsidRDefault="00000000" w:rsidRPr="00000000" w14:paraId="000000A8">
            <w:pPr>
              <w:rPr>
                <w:b w:val="1"/>
              </w:rPr>
            </w:pPr>
            <w:r w:rsidDel="00000000" w:rsidR="00000000" w:rsidRPr="00000000">
              <w:rPr>
                <w:b w:val="1"/>
                <w:rtl w:val="0"/>
              </w:rPr>
              <w:t xml:space="preserve">Factual documentation is used to develop stories about historical events.</w:t>
            </w:r>
          </w:p>
        </w:tc>
        <w:tc>
          <w:tcPr>
            <w:shd w:fill="d9e2f3" w:val="clear"/>
          </w:tcPr>
          <w:p w:rsidR="00000000" w:rsidDel="00000000" w:rsidP="00000000" w:rsidRDefault="00000000" w:rsidRPr="00000000" w14:paraId="000000A9">
            <w:pPr>
              <w:rPr/>
            </w:pPr>
            <w:r w:rsidDel="00000000" w:rsidR="00000000" w:rsidRPr="00000000">
              <w:rPr>
                <w:rtl w:val="0"/>
              </w:rPr>
              <w:t xml:space="preserve">Identifies fiction and non-fiction texts.</w:t>
            </w:r>
          </w:p>
        </w:tc>
        <w:tc>
          <w:tcPr>
            <w:shd w:fill="d9e2f3" w:val="clear"/>
          </w:tcPr>
          <w:p w:rsidR="00000000" w:rsidDel="00000000" w:rsidP="00000000" w:rsidRDefault="00000000" w:rsidRPr="00000000" w14:paraId="000000AA">
            <w:pPr>
              <w:rPr/>
            </w:pPr>
            <w:r w:rsidDel="00000000" w:rsidR="00000000" w:rsidRPr="00000000">
              <w:rPr>
                <w:rtl w:val="0"/>
              </w:rPr>
              <w:t xml:space="preserve">Describes fiction and non-fiction purposes for creating texts.</w:t>
            </w:r>
          </w:p>
        </w:tc>
        <w:tc>
          <w:tcPr>
            <w:shd w:fill="d9e2f3" w:val="clear"/>
          </w:tcPr>
          <w:p w:rsidR="00000000" w:rsidDel="00000000" w:rsidP="00000000" w:rsidRDefault="00000000" w:rsidRPr="00000000" w14:paraId="000000AB">
            <w:pPr>
              <w:rPr/>
            </w:pPr>
            <w:r w:rsidDel="00000000" w:rsidR="00000000" w:rsidRPr="00000000">
              <w:rPr>
                <w:rtl w:val="0"/>
              </w:rPr>
              <w:t xml:space="preserve">Creates texts for a variety of purposes and audiences.</w:t>
            </w:r>
          </w:p>
        </w:tc>
        <w:tc>
          <w:tcPr>
            <w:shd w:fill="d9e2f3" w:val="clear"/>
          </w:tcPr>
          <w:p w:rsidR="00000000" w:rsidDel="00000000" w:rsidP="00000000" w:rsidRDefault="00000000" w:rsidRPr="00000000" w14:paraId="000000AC">
            <w:pPr>
              <w:rPr/>
            </w:pPr>
            <w:r w:rsidDel="00000000" w:rsidR="00000000" w:rsidRPr="00000000">
              <w:rPr>
                <w:rtl w:val="0"/>
              </w:rPr>
              <w:t xml:space="preserve">Creates stories that incorporate non-fiction texts in their development.</w:t>
            </w:r>
          </w:p>
        </w:tc>
      </w:tr>
    </w:tbl>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cumin Pro Semibold"/>
  <w:font w:name="Acumin Pro Light"/>
  <w:font w:name="Acumin Pro"/>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Acumin Pro Light" w:cs="Acumin Pro Light" w:eastAsia="Acumin Pro Light" w:hAnsi="Acumin Pro Light"/>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cumin Pro Light" w:cs="Acumin Pro Light" w:eastAsia="Acumin Pro Light" w:hAnsi="Acumin Pro Light"/>
        <w:sz w:val="21"/>
        <w:szCs w:val="21"/>
        <w:lang w:val="en-CA"/>
      </w:rPr>
    </w:rPrDefault>
    <w:pPrDefault>
      <w:pPr>
        <w:spacing w:after="6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Rule="auto"/>
    </w:pPr>
    <w:rPr>
      <w:rFonts w:ascii="Acumin Pro" w:cs="Acumin Pro" w:eastAsia="Acumin Pro" w:hAnsi="Acumin Pro"/>
      <w:b w:val="1"/>
      <w:smallCaps w:val="1"/>
      <w:color w:val="ffffff"/>
      <w:sz w:val="28"/>
      <w:szCs w:val="28"/>
    </w:rPr>
  </w:style>
  <w:style w:type="paragraph" w:styleId="Heading2">
    <w:name w:val="heading 2"/>
    <w:basedOn w:val="Normal"/>
    <w:next w:val="Normal"/>
    <w:pPr>
      <w:keepNext w:val="1"/>
      <w:keepLines w:val="1"/>
      <w:spacing w:after="0" w:before="120" w:lineRule="auto"/>
    </w:pPr>
    <w:rPr>
      <w:rFonts w:ascii="Acumin Pro" w:cs="Acumin Pro" w:eastAsia="Acumin Pro" w:hAnsi="Acumin Pro"/>
      <w:color w:val="006699"/>
      <w:sz w:val="22"/>
      <w:szCs w:val="22"/>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cumin Pro Semibold" w:cs="Acumin Pro Semibold" w:eastAsia="Acumin Pro Semibold" w:hAnsi="Acumin Pro Semibold"/>
      <w:smallCaps w:val="1"/>
      <w:color w:val="ffffff"/>
      <w:sz w:val="36"/>
      <w:szCs w:val="36"/>
    </w:rPr>
  </w:style>
  <w:style w:type="paragraph" w:styleId="Normal" w:default="1">
    <w:name w:val="Normal"/>
    <w:qFormat w:val="1"/>
    <w:rsid w:val="00290B82"/>
    <w:pPr>
      <w:spacing w:after="60" w:before="60" w:line="240" w:lineRule="auto"/>
    </w:pPr>
    <w:rPr>
      <w:rFonts w:ascii="Acumin Pro Light" w:cs="Arial" w:hAnsi="Acumin Pro Light"/>
      <w:sz w:val="21"/>
    </w:rPr>
  </w:style>
  <w:style w:type="paragraph" w:styleId="Heading1">
    <w:name w:val="heading 1"/>
    <w:basedOn w:val="Normal"/>
    <w:next w:val="Normal"/>
    <w:link w:val="Heading1Char"/>
    <w:uiPriority w:val="9"/>
    <w:qFormat w:val="1"/>
    <w:rsid w:val="00290B82"/>
    <w:pPr>
      <w:keepNext w:val="1"/>
      <w:keepLines w:val="1"/>
      <w:spacing w:after="0" w:before="0"/>
      <w:outlineLvl w:val="0"/>
    </w:pPr>
    <w:rPr>
      <w:rFonts w:ascii="Acumin Pro" w:hAnsi="Acumin Pro" w:cstheme="majorHAnsi" w:eastAsiaTheme="majorEastAsia"/>
      <w:b w:val="1"/>
      <w:caps w:val="1"/>
      <w:color w:val="ffffff" w:themeColor="background1"/>
      <w:spacing w:val="8"/>
      <w:sz w:val="28"/>
      <w:szCs w:val="36"/>
    </w:rPr>
  </w:style>
  <w:style w:type="paragraph" w:styleId="Heading2">
    <w:name w:val="heading 2"/>
    <w:aliases w:val="Note"/>
    <w:basedOn w:val="Heading3"/>
    <w:next w:val="Normal"/>
    <w:link w:val="Heading2Char"/>
    <w:uiPriority w:val="9"/>
    <w:semiHidden w:val="1"/>
    <w:unhideWhenUsed w:val="1"/>
    <w:qFormat w:val="1"/>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val="1"/>
    <w:unhideWhenUsed w:val="1"/>
    <w:qFormat w:val="1"/>
    <w:rsid w:val="00290B82"/>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90B82"/>
    <w:rPr>
      <w:rFonts w:ascii="Acumin Pro" w:hAnsi="Acumin Pro" w:cstheme="majorHAnsi" w:eastAsiaTheme="majorEastAsia"/>
      <w:b w:val="1"/>
      <w:caps w:val="1"/>
      <w:color w:val="ffffff" w:themeColor="background1"/>
      <w:spacing w:val="8"/>
      <w:sz w:val="28"/>
      <w:szCs w:val="36"/>
    </w:rPr>
  </w:style>
  <w:style w:type="character" w:styleId="Heading2Char" w:customStyle="1">
    <w:name w:val="Heading 2 Char"/>
    <w:aliases w:val="Note Char"/>
    <w:basedOn w:val="DefaultParagraphFont"/>
    <w:link w:val="Heading2"/>
    <w:uiPriority w:val="9"/>
    <w:semiHidden w:val="1"/>
    <w:rsid w:val="00290B82"/>
    <w:rPr>
      <w:rFonts w:ascii="Acumin Pro" w:hAnsi="Acumin Pro" w:cstheme="majorHAnsi" w:eastAsiaTheme="majorEastAsia"/>
      <w:color w:val="006699"/>
      <w:spacing w:val="8"/>
      <w:szCs w:val="36"/>
    </w:rPr>
  </w:style>
  <w:style w:type="character" w:styleId="Hyperlink">
    <w:name w:val="Hyperlink"/>
    <w:basedOn w:val="DefaultParagraphFont"/>
    <w:uiPriority w:val="99"/>
    <w:unhideWhenUsed w:val="1"/>
    <w:rsid w:val="00290B82"/>
    <w:rPr>
      <w:color w:val="0563c1" w:themeColor="hyperlink"/>
      <w:u w:val="single"/>
    </w:rPr>
  </w:style>
  <w:style w:type="paragraph" w:styleId="Title">
    <w:name w:val="Title"/>
    <w:basedOn w:val="Normal"/>
    <w:next w:val="Normal"/>
    <w:link w:val="TitleChar"/>
    <w:uiPriority w:val="10"/>
    <w:qFormat w:val="1"/>
    <w:rsid w:val="00290B82"/>
    <w:pPr>
      <w:jc w:val="center"/>
    </w:pPr>
    <w:rPr>
      <w:rFonts w:ascii="Acumin Pro Semibold" w:hAnsi="Acumin Pro Semibold" w:cstheme="majorBidi" w:eastAsiaTheme="majorEastAsia"/>
      <w:caps w:val="1"/>
      <w:color w:val="ffffff" w:themeColor="background1"/>
      <w:spacing w:val="-6"/>
      <w:kern w:val="28"/>
      <w:sz w:val="36"/>
      <w:szCs w:val="37"/>
    </w:rPr>
  </w:style>
  <w:style w:type="character" w:styleId="TitleChar" w:customStyle="1">
    <w:name w:val="Title Char"/>
    <w:basedOn w:val="DefaultParagraphFont"/>
    <w:link w:val="Title"/>
    <w:uiPriority w:val="10"/>
    <w:rsid w:val="00290B82"/>
    <w:rPr>
      <w:rFonts w:ascii="Acumin Pro Semibold" w:hAnsi="Acumin Pro Semibold" w:cstheme="majorBidi" w:eastAsiaTheme="majorEastAsia"/>
      <w:caps w:val="1"/>
      <w:color w:val="ffffff" w:themeColor="background1"/>
      <w:spacing w:val="-6"/>
      <w:kern w:val="28"/>
      <w:sz w:val="36"/>
      <w:szCs w:val="37"/>
    </w:rPr>
  </w:style>
  <w:style w:type="character" w:styleId="NumberlistChar" w:customStyle="1">
    <w:name w:val="Number list Char"/>
    <w:basedOn w:val="DefaultParagraphFont"/>
    <w:link w:val="Numberlist"/>
    <w:locked w:val="1"/>
    <w:rsid w:val="00290B82"/>
    <w:rPr>
      <w:rFonts w:ascii="Acumin Pro Light" w:cs="Arial" w:eastAsia="Times New Roman" w:hAnsi="Acumin Pro Light"/>
      <w:sz w:val="21"/>
      <w:lang w:eastAsia="fr-CA"/>
    </w:rPr>
  </w:style>
  <w:style w:type="paragraph" w:styleId="Numberlist" w:customStyle="1">
    <w:name w:val="Number list"/>
    <w:basedOn w:val="Normal"/>
    <w:link w:val="NumberlistChar"/>
    <w:qFormat w:val="1"/>
    <w:rsid w:val="00290B82"/>
    <w:pPr>
      <w:numPr>
        <w:ilvl w:val="1"/>
        <w:numId w:val="1"/>
      </w:numPr>
      <w:spacing w:after="0" w:before="0"/>
      <w:ind w:left="360"/>
      <w:contextualSpacing w:val="1"/>
    </w:pPr>
    <w:rPr>
      <w:rFonts w:eastAsia="Times New Roman"/>
      <w:lang w:eastAsia="fr-CA"/>
    </w:rPr>
  </w:style>
  <w:style w:type="character" w:styleId="BulletlistChar" w:customStyle="1">
    <w:name w:val="Bullet list Char"/>
    <w:basedOn w:val="DefaultParagraphFont"/>
    <w:link w:val="Bulletlist"/>
    <w:locked w:val="1"/>
    <w:rsid w:val="00290B82"/>
    <w:rPr>
      <w:rFonts w:ascii="Acumin Pro Light" w:cs="Arial" w:eastAsia="Times New Roman" w:hAnsi="Acumin Pro Light"/>
      <w:sz w:val="21"/>
      <w:lang w:eastAsia="fr-CA"/>
    </w:rPr>
  </w:style>
  <w:style w:type="paragraph" w:styleId="Bulletlist" w:customStyle="1">
    <w:name w:val="Bullet list"/>
    <w:basedOn w:val="Normal"/>
    <w:link w:val="BulletlistChar"/>
    <w:qFormat w:val="1"/>
    <w:rsid w:val="00290B82"/>
    <w:pPr>
      <w:numPr>
        <w:ilvl w:val="2"/>
        <w:numId w:val="2"/>
      </w:numPr>
      <w:spacing w:after="120" w:before="0"/>
      <w:ind w:left="630" w:hanging="270"/>
      <w:contextualSpacing w:val="1"/>
    </w:pPr>
    <w:rPr>
      <w:rFonts w:eastAsia="Times New Roman"/>
      <w:lang w:eastAsia="fr-CA"/>
    </w:rPr>
  </w:style>
  <w:style w:type="character" w:styleId="TableheadersChar" w:customStyle="1">
    <w:name w:val="Table headers Char"/>
    <w:basedOn w:val="DefaultParagraphFont"/>
    <w:link w:val="Tableheaders"/>
    <w:locked w:val="1"/>
    <w:rsid w:val="00290B82"/>
    <w:rPr>
      <w:rFonts w:ascii="Acumin Pro" w:eastAsia="Times New Roman" w:hAnsi="Acumin Pro" w:cstheme="majorHAnsi"/>
      <w:b w:val="1"/>
      <w:bCs w:val="1"/>
      <w:iCs w:val="1"/>
      <w:color w:val="171717" w:themeColor="background2" w:themeShade="00001A"/>
      <w:sz w:val="18"/>
      <w:szCs w:val="21"/>
      <w:lang w:eastAsia="fr-CA"/>
    </w:rPr>
  </w:style>
  <w:style w:type="paragraph" w:styleId="Tableheaders" w:customStyle="1">
    <w:name w:val="Table headers"/>
    <w:basedOn w:val="Normal"/>
    <w:link w:val="TableheadersChar"/>
    <w:qFormat w:val="1"/>
    <w:rsid w:val="00290B82"/>
    <w:pPr>
      <w:jc w:val="center"/>
    </w:pPr>
    <w:rPr>
      <w:rFonts w:ascii="Acumin Pro" w:eastAsia="Times New Roman" w:hAnsi="Acumin Pro" w:cstheme="majorHAnsi"/>
      <w:b w:val="1"/>
      <w:bCs w:val="1"/>
      <w:iCs w:val="1"/>
      <w:color w:val="171717" w:themeColor="background2" w:themeShade="00001A"/>
      <w:sz w:val="18"/>
      <w:szCs w:val="21"/>
      <w:lang w:eastAsia="fr-CA"/>
    </w:rPr>
  </w:style>
  <w:style w:type="character" w:styleId="tabletextChar" w:customStyle="1">
    <w:name w:val="table text Char"/>
    <w:basedOn w:val="DefaultParagraphFont"/>
    <w:link w:val="tabletext"/>
    <w:locked w:val="1"/>
    <w:rsid w:val="00290B82"/>
    <w:rPr>
      <w:rFonts w:ascii="Acumin Pro Light" w:eastAsia="Times New Roman" w:hAnsi="Acumin Pro Light" w:cstheme="majorBidi"/>
      <w:color w:val="171717" w:themeColor="background2" w:themeShade="00001A"/>
      <w:sz w:val="10"/>
      <w:szCs w:val="11"/>
      <w:lang w:eastAsia="fr-CA"/>
    </w:rPr>
  </w:style>
  <w:style w:type="paragraph" w:styleId="tabletext" w:customStyle="1">
    <w:name w:val="table text"/>
    <w:basedOn w:val="Normal"/>
    <w:link w:val="tabletextChar"/>
    <w:qFormat w:val="1"/>
    <w:rsid w:val="00290B82"/>
    <w:pPr>
      <w:spacing w:after="100" w:afterAutospacing="1"/>
      <w:jc w:val="center"/>
    </w:pPr>
    <w:rPr>
      <w:rFonts w:eastAsia="Times New Roman" w:cstheme="majorBidi"/>
      <w:color w:val="171717" w:themeColor="background2" w:themeShade="00001A"/>
      <w:sz w:val="10"/>
      <w:szCs w:val="11"/>
      <w:lang w:eastAsia="fr-CA"/>
    </w:rPr>
  </w:style>
  <w:style w:type="character" w:styleId="TablequestionheaderChar" w:customStyle="1">
    <w:name w:val="Table question header Char"/>
    <w:basedOn w:val="DefaultParagraphFont"/>
    <w:link w:val="Tablequestionheader"/>
    <w:locked w:val="1"/>
    <w:rsid w:val="00290B82"/>
    <w:rPr>
      <w:rFonts w:ascii="Acumin Pro Light" w:cs="Arial" w:hAnsi="Acumin Pro Light"/>
      <w:b w:val="1"/>
    </w:rPr>
  </w:style>
  <w:style w:type="paragraph" w:styleId="Tablequestionheader" w:customStyle="1">
    <w:name w:val="Table question header"/>
    <w:basedOn w:val="Normal"/>
    <w:link w:val="TablequestionheaderChar"/>
    <w:qFormat w:val="1"/>
    <w:rsid w:val="00290B82"/>
    <w:rPr>
      <w:b w:val="1"/>
      <w:sz w:val="22"/>
    </w:rPr>
  </w:style>
  <w:style w:type="character" w:styleId="tablecolumnheaderChar" w:customStyle="1">
    <w:name w:val="table column header Char"/>
    <w:basedOn w:val="TableheadersChar"/>
    <w:link w:val="tablecolumnheader"/>
    <w:locked w:val="1"/>
    <w:rsid w:val="00290B82"/>
    <w:rPr>
      <w:rFonts w:ascii="Acumin Pro" w:eastAsia="Times New Roman" w:hAnsi="Acumin Pro" w:cstheme="majorHAnsi"/>
      <w:b w:val="1"/>
      <w:bCs w:val="1"/>
      <w:iCs w:val="1"/>
      <w:color w:val="171717" w:themeColor="background2" w:themeShade="00001A"/>
      <w:sz w:val="18"/>
      <w:szCs w:val="21"/>
      <w:lang w:eastAsia="fr-CA"/>
    </w:rPr>
  </w:style>
  <w:style w:type="paragraph" w:styleId="tablecolumnheader" w:customStyle="1">
    <w:name w:val="table column header"/>
    <w:basedOn w:val="Tableheaders"/>
    <w:link w:val="tablecolumnheaderChar"/>
    <w:qFormat w:val="1"/>
    <w:rsid w:val="00290B82"/>
    <w:pPr>
      <w:jc w:val="right"/>
    </w:pPr>
  </w:style>
  <w:style w:type="character" w:styleId="normaltextrun" w:customStyle="1">
    <w:name w:val="normaltextrun"/>
    <w:basedOn w:val="DefaultParagraphFont"/>
    <w:rsid w:val="00290B82"/>
  </w:style>
  <w:style w:type="character" w:styleId="eop" w:customStyle="1">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0000BF"/>
      <w:sz w:val="24"/>
      <w:szCs w:val="24"/>
      <w:lang w:val="fr-CA"/>
    </w:rPr>
    <w:tblPr>
      <w:tblStyleRowBandSize w:val="1"/>
      <w:tblStyleColBandSize w:val="1"/>
      <w:tblInd w:w="0.0" w:type="nil"/>
    </w:tblPr>
    <w:tblStylePr w:type="firstRow">
      <w:rPr>
        <w:rFonts w:asciiTheme="majorHAnsi" w:cstheme="majorBidi" w:eastAsiaTheme="majorEastAsia" w:hAnsiTheme="majorHAnsi" w:hint="default"/>
        <w:i w:val="1"/>
        <w:iCs w:val="1"/>
        <w:sz w:val="26"/>
        <w:szCs w:val="26"/>
      </w:rPr>
      <w:tblPr/>
      <w:tcPr>
        <w:tcBorders>
          <w:bottom w:color="4472c4" w:space="0" w:sz="4" w:themeColor="accent5" w:val="single"/>
        </w:tcBorders>
        <w:shd w:color="auto" w:fill="ffffff" w:themeFill="background1" w:val="clear"/>
      </w:tcPr>
    </w:tblStylePr>
    <w:tblStylePr w:type="lastRow">
      <w:rPr>
        <w:rFonts w:asciiTheme="majorHAnsi" w:cstheme="majorBidi" w:eastAsiaTheme="majorEastAsia" w:hAnsiTheme="majorHAnsi" w:hint="default"/>
        <w:i w:val="1"/>
        <w:iCs w:val="1"/>
        <w:sz w:val="26"/>
        <w:szCs w:val="26"/>
      </w:rPr>
      <w:tblPr/>
      <w:tcPr>
        <w:tcBorders>
          <w:top w:color="4472c4"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hint="default"/>
        <w:i w:val="1"/>
        <w:iCs w:val="1"/>
        <w:sz w:val="26"/>
        <w:szCs w:val="26"/>
      </w:rPr>
      <w:tblPr/>
      <w:tcPr>
        <w:tcBorders>
          <w:right w:color="4472c4" w:space="0" w:sz="4" w:themeColor="accent5" w:val="single"/>
        </w:tcBorders>
        <w:shd w:color="auto" w:fill="ffffff" w:themeFill="background1" w:val="clear"/>
      </w:tcPr>
    </w:tblStylePr>
    <w:tblStylePr w:type="lastCol">
      <w:rPr>
        <w:rFonts w:asciiTheme="majorHAnsi" w:cstheme="majorBidi" w:eastAsiaTheme="majorEastAsia" w:hAnsiTheme="majorHAnsi" w:hint="default"/>
        <w:i w:val="1"/>
        <w:iCs w:val="1"/>
        <w:sz w:val="26"/>
        <w:szCs w:val="26"/>
      </w:rPr>
      <w:tblPr/>
      <w:tcPr>
        <w:tcBorders>
          <w:left w:color="4472c4" w:space="0" w:sz="4" w:themeColor="accent5" w:val="single"/>
        </w:tcBorders>
        <w:shd w:color="auto" w:fill="ffffff" w:themeFill="background1" w:val="clear"/>
      </w:tc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Heading3Char" w:customStyle="1">
    <w:name w:val="Heading 3 Char"/>
    <w:basedOn w:val="DefaultParagraphFont"/>
    <w:link w:val="Heading3"/>
    <w:uiPriority w:val="9"/>
    <w:semiHidden w:val="1"/>
    <w:rsid w:val="00290B82"/>
    <w:rPr>
      <w:rFonts w:asciiTheme="majorHAnsi" w:cstheme="majorBidi" w:eastAsiaTheme="majorEastAsia" w:hAnsiTheme="majorHAnsi"/>
      <w:color w:val="1f4d78" w:themeColor="accent1" w:themeShade="00007F"/>
      <w:sz w:val="24"/>
      <w:szCs w:val="24"/>
    </w:rPr>
  </w:style>
  <w:style w:type="paragraph" w:styleId="CommentText">
    <w:name w:val="annotation text"/>
    <w:basedOn w:val="Normal"/>
    <w:link w:val="CommentTextChar"/>
    <w:uiPriority w:val="99"/>
    <w:semiHidden w:val="1"/>
    <w:unhideWhenUsed w:val="1"/>
    <w:rsid w:val="00290B82"/>
    <w:rPr>
      <w:sz w:val="20"/>
      <w:szCs w:val="20"/>
    </w:rPr>
  </w:style>
  <w:style w:type="character" w:styleId="CommentTextChar" w:customStyle="1">
    <w:name w:val="Comment Text Char"/>
    <w:basedOn w:val="DefaultParagraphFont"/>
    <w:link w:val="CommentText"/>
    <w:uiPriority w:val="99"/>
    <w:semiHidden w:val="1"/>
    <w:rsid w:val="00290B82"/>
    <w:rPr>
      <w:rFonts w:ascii="Acumin Pro Light" w:cs="Arial" w:hAnsi="Acumin Pro Light"/>
      <w:sz w:val="20"/>
      <w:szCs w:val="20"/>
    </w:rPr>
  </w:style>
  <w:style w:type="paragraph" w:styleId="CommentSubject">
    <w:name w:val="annotation subject"/>
    <w:basedOn w:val="CommentText"/>
    <w:next w:val="CommentText"/>
    <w:link w:val="CommentSubjectChar"/>
    <w:uiPriority w:val="99"/>
    <w:semiHidden w:val="1"/>
    <w:unhideWhenUsed w:val="1"/>
    <w:rsid w:val="00290B82"/>
    <w:pPr>
      <w:spacing w:after="120" w:before="120"/>
    </w:pPr>
    <w:rPr>
      <w:b w:val="1"/>
      <w:bCs w:val="1"/>
    </w:rPr>
  </w:style>
  <w:style w:type="character" w:styleId="CommentSubjectChar" w:customStyle="1">
    <w:name w:val="Comment Subject Char"/>
    <w:basedOn w:val="CommentTextChar"/>
    <w:link w:val="CommentSubject"/>
    <w:uiPriority w:val="99"/>
    <w:semiHidden w:val="1"/>
    <w:rsid w:val="00290B82"/>
    <w:rPr>
      <w:rFonts w:ascii="Acumin Pro Light" w:cs="Arial" w:hAnsi="Acumin Pro Light"/>
      <w:b w:val="1"/>
      <w:bCs w:val="1"/>
      <w:sz w:val="20"/>
      <w:szCs w:val="20"/>
    </w:rPr>
  </w:style>
  <w:style w:type="character" w:styleId="scxw241208930" w:customStyle="1">
    <w:name w:val="scxw241208930"/>
    <w:basedOn w:val="DefaultParagraphFont"/>
    <w:rsid w:val="00290B82"/>
  </w:style>
  <w:style w:type="table" w:styleId="ListTable7Colorful-Accent51" w:customStyle="1">
    <w:name w:val="List Table 7 Colorful - Accent 51"/>
    <w:basedOn w:val="TableNormal"/>
    <w:next w:val="ListTable7Colorful-Accent5"/>
    <w:uiPriority w:val="52"/>
    <w:rsid w:val="00290B82"/>
    <w:pPr>
      <w:spacing w:after="0" w:line="240" w:lineRule="auto"/>
    </w:pPr>
    <w:rPr>
      <w:color w:val="2f5496" w:themeColor="accent5" w:themeShade="0000BF"/>
      <w:sz w:val="24"/>
      <w:szCs w:val="24"/>
      <w:lang w:val="fr-CA"/>
    </w:rPr>
    <w:tblPr>
      <w:tblStyleRowBandSize w:val="1"/>
      <w:tblStyleColBandSize w:val="1"/>
    </w:tblPr>
    <w:tblStylePr w:type="firstRow">
      <w:rPr>
        <w:rFonts w:asciiTheme="majorHAnsi" w:cstheme="majorBidi" w:eastAsiaTheme="majorEastAsia" w:hAnsiTheme="majorHAnsi"/>
        <w:i w:val="1"/>
        <w:iCs w:val="1"/>
        <w:sz w:val="26"/>
      </w:rPr>
      <w:tblPr/>
      <w:tcPr>
        <w:tcBorders>
          <w:bottom w:color="4472c4"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472c4"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472c4"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472c4" w:space="0" w:sz="4" w:themeColor="accent5" w:val="single"/>
        </w:tcBorders>
        <w:shd w:color="auto" w:fill="ffffff" w:themeFill="background1" w:val="clear"/>
      </w:tcPr>
    </w:tblStylePr>
    <w:tblStylePr w:type="band1Vert">
      <w:tblPr/>
      <w:tcPr>
        <w:shd w:color="auto" w:fill="d9e2f3" w:themeFill="accent5" w:themeFillTint="000033" w:val="clear"/>
      </w:tcPr>
    </w:tblStylePr>
    <w:tblStylePr w:type="band1Horz">
      <w:tblPr/>
      <w:tcPr>
        <w:shd w:color="auto" w:fill="d9e2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Header">
    <w:name w:val="header"/>
    <w:basedOn w:val="Normal"/>
    <w:link w:val="HeaderChar"/>
    <w:uiPriority w:val="99"/>
    <w:unhideWhenUsed w:val="1"/>
    <w:rsid w:val="00D95178"/>
    <w:pPr>
      <w:tabs>
        <w:tab w:val="center" w:pos="4680"/>
        <w:tab w:val="right" w:pos="9360"/>
      </w:tabs>
      <w:spacing w:after="0" w:before="0"/>
    </w:pPr>
  </w:style>
  <w:style w:type="character" w:styleId="HeaderChar" w:customStyle="1">
    <w:name w:val="Header Char"/>
    <w:basedOn w:val="DefaultParagraphFont"/>
    <w:link w:val="Header"/>
    <w:uiPriority w:val="99"/>
    <w:rsid w:val="00D95178"/>
    <w:rPr>
      <w:rFonts w:ascii="Acumin Pro Light" w:cs="Arial" w:hAnsi="Acumin Pro Light"/>
      <w:sz w:val="21"/>
    </w:rPr>
  </w:style>
  <w:style w:type="paragraph" w:styleId="Footer">
    <w:name w:val="footer"/>
    <w:basedOn w:val="Normal"/>
    <w:link w:val="FooterChar"/>
    <w:uiPriority w:val="99"/>
    <w:unhideWhenUsed w:val="1"/>
    <w:rsid w:val="00D95178"/>
    <w:pPr>
      <w:tabs>
        <w:tab w:val="center" w:pos="4680"/>
        <w:tab w:val="right" w:pos="9360"/>
      </w:tabs>
      <w:spacing w:after="0" w:before="0"/>
    </w:pPr>
  </w:style>
  <w:style w:type="character" w:styleId="FooterChar" w:customStyle="1">
    <w:name w:val="Footer Char"/>
    <w:basedOn w:val="DefaultParagraphFont"/>
    <w:link w:val="Footer"/>
    <w:uiPriority w:val="99"/>
    <w:rsid w:val="00D95178"/>
    <w:rPr>
      <w:rFonts w:ascii="Acumin Pro Light" w:cs="Arial" w:hAnsi="Acumin Pro Light"/>
      <w:sz w:val="2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2f5496"/>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2f5496"/>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2f5496"/>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2f5496"/>
      <w:sz w:val="24"/>
      <w:szCs w:val="24"/>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pPr>
        <w:jc w:val="right"/>
      </w:pPr>
      <w:rPr>
        <w:rFonts w:ascii="Calibri" w:cs="Calibri" w:eastAsia="Calibri" w:hAnsi="Calibri"/>
        <w:i w:val="1"/>
        <w:sz w:val="26"/>
        <w:szCs w:val="26"/>
      </w:rPr>
      <w:tcPr>
        <w:tcBorders>
          <w:right w:color="4472c4" w:space="0" w:sz="4" w:val="single"/>
        </w:tcBorders>
        <w:shd w:fill="ffffff" w:val="clear"/>
      </w:tcPr>
    </w:tblStylePr>
    <w:tblStylePr w:type="firstRow">
      <w:rPr>
        <w:rFonts w:ascii="Calibri" w:cs="Calibri" w:eastAsia="Calibri" w:hAnsi="Calibri"/>
        <w:i w:val="1"/>
        <w:sz w:val="26"/>
        <w:szCs w:val="26"/>
      </w:rPr>
      <w:tcPr>
        <w:tcBorders>
          <w:bottom w:color="4472c4" w:space="0" w:sz="4" w:val="single"/>
        </w:tcBorders>
        <w:shd w:fill="ffffff" w:val="clear"/>
      </w:tcPr>
    </w:tblStylePr>
    <w:tblStylePr w:type="lastCol">
      <w:rPr>
        <w:rFonts w:ascii="Calibri" w:cs="Calibri" w:eastAsia="Calibri" w:hAnsi="Calibri"/>
        <w:i w:val="1"/>
        <w:sz w:val="26"/>
        <w:szCs w:val="26"/>
      </w:rPr>
      <w:tcPr>
        <w:tcBorders>
          <w:left w:color="4472c4" w:space="0" w:sz="4" w:val="single"/>
        </w:tcBorders>
        <w:shd w:fill="ffffff" w:val="clear"/>
      </w:tcPr>
    </w:tblStylePr>
    <w:tblStylePr w:type="lastRow">
      <w:rPr>
        <w:rFonts w:ascii="Calibri" w:cs="Calibri" w:eastAsia="Calibri" w:hAnsi="Calibri"/>
        <w:i w:val="1"/>
        <w:sz w:val="26"/>
        <w:szCs w:val="26"/>
      </w:rPr>
      <w:tcPr>
        <w:tcBorders>
          <w:top w:color="4472c4" w:space="0" w:sz="4" w:val="single"/>
        </w:tcBorders>
        <w:shd w:fill="ffffff" w:val="clear"/>
      </w:tcPr>
    </w:tblStylePr>
    <w:tblStylePr w:type="neCell">
      <w:tcPr>
        <w:tcBorders>
          <w:left w:color="000000" w:space="0" w:sz="0" w:val="nil"/>
        </w:tcBorders>
      </w:tcPr>
    </w:tblStylePr>
    <w:tblStylePr w:type="nwCell">
      <w:tcPr>
        <w:tcBorders>
          <w:right w:color="000000" w:space="0" w:sz="0" w:val="nil"/>
        </w:tcBorders>
      </w:tcPr>
    </w:tblStylePr>
    <w:tblStylePr w:type="seCell">
      <w:tcPr>
        <w:tcBorders>
          <w:left w:color="000000" w:space="0" w:sz="0" w:val="nil"/>
        </w:tcBorders>
      </w:tcPr>
    </w:tblStylePr>
    <w:tblStylePr w:type="swCell">
      <w:tcPr>
        <w:tcBorders>
          <w:right w:color="000000" w:space="0" w:sz="0" w:val="nil"/>
        </w:tcBorders>
      </w:tcPr>
    </w:tblStylePr>
  </w:style>
  <w:style w:type="table" w:styleId="Table5">
    <w:basedOn w:val="TableNormal"/>
    <w:pPr>
      <w:spacing w:after="0" w:line="240" w:lineRule="auto"/>
    </w:pPr>
    <w:rPr>
      <w:color w:val="2f5496"/>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color w:val="2f5496"/>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color w:val="2f5496"/>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du.gov.mb.ca/k12/cur/ela/index.html" TargetMode="External"/><Relationship Id="rId10" Type="http://schemas.openxmlformats.org/officeDocument/2006/relationships/hyperlink" Target="http://www.edu.gov.mb.ca/k12/cur/essentials/docs/glance_kto9_math.pdf" TargetMode="External"/><Relationship Id="rId12" Type="http://schemas.openxmlformats.org/officeDocument/2006/relationships/hyperlink" Target="https://www.youtube.com/watch?v=GL0Cvu_7pKY" TargetMode="External"/><Relationship Id="rId9" Type="http://schemas.openxmlformats.org/officeDocument/2006/relationships/hyperlink" Target="http://www.edu.gov.mb.ca/k12/cur/science/scicurr.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du.gov.mb.ca/k12/mylearning" TargetMode="External"/><Relationship Id="rId8" Type="http://schemas.openxmlformats.org/officeDocument/2006/relationships/hyperlink" Target="http://www.edu.gov.mb.ca/k12/mychil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Z0r+pba/51RpaiHwNgtox05BJQ==">AMUW2mXJrewLBj8tHnhuAz5oE53QIQ6rJ7A2gsCZlfTEm8b0ZPfCum0AlbF2MRRosEd2KnHlrIsSIJPFhdeGXNheMyGfu81l0EvCqE+qQ0Gf0yj4cbJolGM3a4DgAmKGUvCkt9CbRgRO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2021-01-15T15:15:00Z</dcterms:created>
  <dc:creator>Guérineau, Delphine (MET)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