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290B82" w:rsidRPr="00290B82" w14:paraId="3D7EC40F" w14:textId="77777777" w:rsidTr="00290B82">
        <w:trPr>
          <w:trHeight w:val="8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 w14:paraId="7355CBF7" w14:textId="77777777" w:rsidR="00290B82" w:rsidRPr="00290B82" w:rsidRDefault="00290B82" w:rsidP="00290B82">
            <w:pPr>
              <w:pStyle w:val="Title"/>
              <w:rPr>
                <w:rStyle w:val="normaltextrun"/>
                <w:lang w:val="en-CA"/>
              </w:rPr>
            </w:pPr>
            <w:r w:rsidRPr="00290B82">
              <w:rPr>
                <w:rStyle w:val="normaltextrun"/>
                <w:lang w:val="en-CA"/>
              </w:rPr>
              <w:t>Instructions for Using Remote Learning Projects</w:t>
            </w:r>
          </w:p>
        </w:tc>
      </w:tr>
      <w:tr w:rsidR="00290B82" w:rsidRPr="00290B82" w14:paraId="0855F394" w14:textId="77777777" w:rsidTr="00290B82">
        <w:trPr>
          <w:trHeight w:val="5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4618" w14:textId="77777777" w:rsidR="00290B82" w:rsidRPr="00290B82" w:rsidRDefault="00290B82" w:rsidP="00290B82">
            <w:pPr>
              <w:rPr>
                <w:rFonts w:ascii="Arial" w:hAnsi="Arial"/>
                <w:sz w:val="22"/>
                <w:szCs w:val="22"/>
                <w:lang w:val="en-CA"/>
              </w:rPr>
            </w:pPr>
            <w:r w:rsidRPr="00290B82">
              <w:rPr>
                <w:rFonts w:ascii="Arial" w:hAnsi="Arial"/>
                <w:sz w:val="22"/>
                <w:szCs w:val="22"/>
                <w:lang w:val="en-CA"/>
              </w:rPr>
              <w:t>These materials were developed with the intention of easing the transition between in-class and temporary remote learning. Learning experiences are aligned with curricular outcomes and assessment tools have been included with each project. </w:t>
            </w:r>
          </w:p>
          <w:p w14:paraId="4771EDF8" w14:textId="77777777" w:rsidR="00290B82" w:rsidRPr="00290B82" w:rsidRDefault="00290B82" w:rsidP="00290B82">
            <w:pPr>
              <w:pStyle w:val="Heading2"/>
              <w:outlineLvl w:val="1"/>
              <w:rPr>
                <w:rFonts w:ascii="Arial" w:hAnsi="Arial" w:cs="Arial"/>
                <w:szCs w:val="22"/>
              </w:rPr>
            </w:pPr>
            <w:r w:rsidRPr="00290B82">
              <w:rPr>
                <w:rFonts w:ascii="Arial" w:hAnsi="Arial" w:cs="Arial"/>
                <w:szCs w:val="22"/>
              </w:rPr>
              <w:t>Note</w:t>
            </w:r>
            <w:r w:rsidRPr="00290B82">
              <w:rPr>
                <w:rStyle w:val="normaltextrun"/>
                <w:rFonts w:ascii="Arial" w:hAnsi="Arial" w:cs="Arial"/>
                <w:szCs w:val="22"/>
              </w:rPr>
              <w:t>:</w:t>
            </w:r>
            <w:r w:rsidRPr="00290B82">
              <w:rPr>
                <w:rStyle w:val="eop"/>
                <w:rFonts w:ascii="Arial" w:hAnsi="Arial" w:cs="Arial"/>
                <w:szCs w:val="22"/>
              </w:rPr>
              <w:t> </w:t>
            </w:r>
          </w:p>
          <w:p w14:paraId="78C32878" w14:textId="77777777" w:rsidR="00290B82" w:rsidRPr="00290B82" w:rsidRDefault="00290B82" w:rsidP="00290B82">
            <w:pPr>
              <w:pStyle w:val="Numberlist"/>
              <w:numPr>
                <w:ilvl w:val="1"/>
                <w:numId w:val="3"/>
              </w:numPr>
              <w:ind w:left="360"/>
              <w:textAlignment w:val="baseline"/>
              <w:rPr>
                <w:rFonts w:ascii="Arial" w:hAnsi="Arial"/>
                <w:sz w:val="22"/>
                <w:szCs w:val="22"/>
                <w:lang w:val="en-CA"/>
              </w:rPr>
            </w:pPr>
            <w:r w:rsidRPr="00290B82">
              <w:rPr>
                <w:rFonts w:ascii="Arial" w:hAnsi="Arial"/>
                <w:sz w:val="22"/>
                <w:szCs w:val="22"/>
                <w:lang w:val="en-CA"/>
              </w:rPr>
              <w:t>The teacher either sends a link to the appropriate project or sends the document itself.</w:t>
            </w:r>
          </w:p>
          <w:p w14:paraId="71F47A94" w14:textId="77777777" w:rsidR="00290B82" w:rsidRPr="00290B82" w:rsidRDefault="00290B82" w:rsidP="00290B82">
            <w:pPr>
              <w:pStyle w:val="Numberlist"/>
              <w:numPr>
                <w:ilvl w:val="1"/>
                <w:numId w:val="3"/>
              </w:numPr>
              <w:ind w:left="360"/>
              <w:textAlignment w:val="baseline"/>
              <w:rPr>
                <w:rFonts w:ascii="Arial" w:hAnsi="Arial"/>
                <w:sz w:val="22"/>
                <w:szCs w:val="22"/>
                <w:lang w:val="en-CA"/>
              </w:rPr>
            </w:pPr>
            <w:r w:rsidRPr="00290B82">
              <w:rPr>
                <w:rFonts w:ascii="Arial" w:hAnsi="Arial"/>
                <w:sz w:val="22"/>
                <w:szCs w:val="22"/>
                <w:lang w:val="en-CA"/>
              </w:rPr>
              <w:t>The teacher ensures that parents/caregivers receive any required school supplies (bin with pencils, markers, paper, etc.). </w:t>
            </w:r>
          </w:p>
          <w:p w14:paraId="4B0F6AB0" w14:textId="77777777" w:rsidR="00290B82" w:rsidRPr="00290B82" w:rsidRDefault="00290B82" w:rsidP="00290B82">
            <w:pPr>
              <w:pStyle w:val="Numberlist"/>
              <w:numPr>
                <w:ilvl w:val="1"/>
                <w:numId w:val="3"/>
              </w:numPr>
              <w:ind w:left="360"/>
              <w:textAlignment w:val="baseline"/>
              <w:rPr>
                <w:rFonts w:ascii="Arial" w:hAnsi="Arial"/>
                <w:sz w:val="22"/>
                <w:szCs w:val="22"/>
                <w:lang w:val="en-CA"/>
              </w:rPr>
            </w:pPr>
            <w:r w:rsidRPr="00290B82">
              <w:rPr>
                <w:rFonts w:ascii="Arial" w:hAnsi="Arial"/>
                <w:sz w:val="22"/>
                <w:szCs w:val="22"/>
                <w:lang w:val="en-CA"/>
              </w:rPr>
              <w:t>The teacher reassures parents/caregivers that communication will be maintained between home and school.</w:t>
            </w:r>
          </w:p>
          <w:p w14:paraId="297CC392" w14:textId="77777777" w:rsidR="00290B82" w:rsidRPr="00290B82" w:rsidRDefault="00290B82" w:rsidP="00290B82">
            <w:pPr>
              <w:pStyle w:val="Numberlist"/>
              <w:numPr>
                <w:ilvl w:val="1"/>
                <w:numId w:val="3"/>
              </w:numPr>
              <w:ind w:left="360"/>
              <w:textAlignment w:val="baseline"/>
              <w:rPr>
                <w:rFonts w:ascii="Arial" w:hAnsi="Arial"/>
                <w:sz w:val="22"/>
                <w:szCs w:val="22"/>
                <w:lang w:val="en-CA"/>
              </w:rPr>
            </w:pPr>
            <w:r w:rsidRPr="00290B82">
              <w:rPr>
                <w:rFonts w:ascii="Arial" w:hAnsi="Arial"/>
                <w:sz w:val="22"/>
                <w:szCs w:val="22"/>
                <w:lang w:val="en-CA"/>
              </w:rPr>
              <w:t>The parents/caregivers may access additio</w:t>
            </w:r>
            <w:r w:rsidR="005A2E9E">
              <w:rPr>
                <w:rFonts w:ascii="Arial" w:hAnsi="Arial"/>
                <w:sz w:val="22"/>
                <w:szCs w:val="22"/>
                <w:lang w:val="en-CA"/>
              </w:rPr>
              <w:t>nal resources</w:t>
            </w:r>
            <w:r w:rsidRPr="00290B82">
              <w:rPr>
                <w:rFonts w:ascii="Arial" w:hAnsi="Arial"/>
                <w:sz w:val="22"/>
                <w:szCs w:val="22"/>
                <w:lang w:val="en-CA"/>
              </w:rPr>
              <w:t xml:space="preserve"> at:</w:t>
            </w:r>
          </w:p>
          <w:p w14:paraId="32678584" w14:textId="77777777" w:rsidR="00290B82" w:rsidRPr="00290B82" w:rsidRDefault="00290B82" w:rsidP="00290B82">
            <w:pPr>
              <w:pStyle w:val="Bulletlist"/>
              <w:numPr>
                <w:ilvl w:val="2"/>
                <w:numId w:val="4"/>
              </w:numPr>
              <w:tabs>
                <w:tab w:val="clear" w:pos="2160"/>
              </w:tabs>
              <w:ind w:left="630" w:hanging="270"/>
              <w:rPr>
                <w:rFonts w:ascii="Arial" w:eastAsiaTheme="majorEastAsia" w:hAnsi="Arial"/>
                <w:sz w:val="22"/>
                <w:szCs w:val="22"/>
                <w:lang w:val="en-CA"/>
              </w:rPr>
            </w:pPr>
            <w:r w:rsidRPr="00290B82">
              <w:rPr>
                <w:rFonts w:ascii="Arial" w:hAnsi="Arial"/>
                <w:sz w:val="22"/>
                <w:szCs w:val="22"/>
                <w:lang w:val="en-CA"/>
              </w:rPr>
              <w:t>My Learning at Home (</w:t>
            </w:r>
            <w:hyperlink r:id="rId10" w:history="1">
              <w:r w:rsidRPr="00290B82">
                <w:rPr>
                  <w:rStyle w:val="Hyperlink"/>
                  <w:rFonts w:ascii="Arial" w:hAnsi="Arial"/>
                  <w:sz w:val="22"/>
                  <w:szCs w:val="22"/>
                  <w:lang w:val="en-CA"/>
                </w:rPr>
                <w:t>www.edu.gov.mb.ca/k12/mylearning</w:t>
              </w:r>
            </w:hyperlink>
            <w:r w:rsidRPr="00290B82">
              <w:rPr>
                <w:rFonts w:ascii="Arial" w:hAnsi="Arial"/>
                <w:sz w:val="22"/>
                <w:szCs w:val="22"/>
                <w:lang w:val="en-CA"/>
              </w:rPr>
              <w:t>)</w:t>
            </w:r>
          </w:p>
          <w:p w14:paraId="4879EBC0" w14:textId="77777777" w:rsidR="00290B82" w:rsidRPr="00290B82" w:rsidRDefault="00290B82" w:rsidP="00290B82">
            <w:pPr>
              <w:pStyle w:val="Bulletlist"/>
              <w:numPr>
                <w:ilvl w:val="2"/>
                <w:numId w:val="4"/>
              </w:numPr>
              <w:tabs>
                <w:tab w:val="clear" w:pos="2160"/>
              </w:tabs>
              <w:ind w:left="630" w:hanging="270"/>
              <w:rPr>
                <w:rFonts w:ascii="Arial" w:eastAsiaTheme="majorEastAsia" w:hAnsi="Arial"/>
                <w:sz w:val="22"/>
                <w:szCs w:val="22"/>
                <w:lang w:val="en-CA"/>
              </w:rPr>
            </w:pPr>
            <w:r w:rsidRPr="00290B82">
              <w:rPr>
                <w:rFonts w:ascii="Arial" w:hAnsi="Arial"/>
                <w:sz w:val="22"/>
                <w:szCs w:val="22"/>
                <w:lang w:val="en-CA"/>
              </w:rPr>
              <w:t>My Child in School (</w:t>
            </w:r>
            <w:hyperlink r:id="rId11" w:history="1">
              <w:r w:rsidRPr="00290B82">
                <w:rPr>
                  <w:rStyle w:val="Hyperlink"/>
                  <w:rFonts w:ascii="Arial" w:hAnsi="Arial"/>
                  <w:sz w:val="22"/>
                  <w:szCs w:val="22"/>
                  <w:lang w:val="en-CA"/>
                </w:rPr>
                <w:t>www.edu.gov.mb.ca/k12/mychild/index.html</w:t>
              </w:r>
            </w:hyperlink>
            <w:r w:rsidRPr="00290B82">
              <w:rPr>
                <w:rFonts w:ascii="Arial" w:hAnsi="Arial"/>
                <w:sz w:val="22"/>
                <w:szCs w:val="22"/>
                <w:lang w:val="en-CA"/>
              </w:rPr>
              <w:t>)</w:t>
            </w:r>
          </w:p>
        </w:tc>
      </w:tr>
    </w:tbl>
    <w:p w14:paraId="646E2B89" w14:textId="77777777" w:rsidR="00290B82" w:rsidRPr="00290B82" w:rsidRDefault="00290B82" w:rsidP="00290B82">
      <w:pPr>
        <w:pStyle w:val="Heading1"/>
      </w:pPr>
    </w:p>
    <w:tbl>
      <w:tblPr>
        <w:tblStyle w:val="TableGrid"/>
        <w:tblW w:w="5000" w:type="pct"/>
        <w:tblInd w:w="0" w:type="dxa"/>
        <w:shd w:val="clear" w:color="auto" w:fill="006699"/>
        <w:tblLook w:val="04A0" w:firstRow="1" w:lastRow="0" w:firstColumn="1" w:lastColumn="0" w:noHBand="0" w:noVBand="1"/>
      </w:tblPr>
      <w:tblGrid>
        <w:gridCol w:w="2464"/>
        <w:gridCol w:w="8326"/>
      </w:tblGrid>
      <w:tr w:rsidR="00290B82" w14:paraId="34641EBE" w14:textId="77777777" w:rsidTr="00290B82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 w14:paraId="71891E81" w14:textId="77777777" w:rsidR="00290B82" w:rsidRPr="008F731B" w:rsidRDefault="00290B82" w:rsidP="00290B82">
            <w:pPr>
              <w:pStyle w:val="Heading1"/>
              <w:outlineLvl w:val="0"/>
            </w:pPr>
            <w:r w:rsidRPr="008F731B">
              <w:t xml:space="preserve">PROJECT OVERVIEW  </w:t>
            </w:r>
          </w:p>
        </w:tc>
      </w:tr>
      <w:tr w:rsidR="00290B82" w14:paraId="34E2A82E" w14:textId="77777777" w:rsidTr="00290B82">
        <w:trPr>
          <w:trHeight w:val="50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7FFC3DCE" w14:textId="77777777" w:rsidR="00290B82" w:rsidRPr="0028164D" w:rsidRDefault="00290B82" w:rsidP="00290B82">
            <w:pPr>
              <w:pStyle w:val="tablecolumn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28164D">
              <w:rPr>
                <w:rFonts w:asciiTheme="minorHAnsi" w:hAnsiTheme="minorHAnsi" w:cstheme="minorHAnsi"/>
                <w:sz w:val="22"/>
                <w:szCs w:val="22"/>
              </w:rPr>
              <w:t>Grade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FF6D" w14:textId="3366F5B9" w:rsidR="00290B82" w:rsidRPr="0028164D" w:rsidRDefault="00F9666C" w:rsidP="00290B82">
            <w:pPr>
              <w:rPr>
                <w:rFonts w:asciiTheme="minorHAnsi" w:hAnsiTheme="minorHAnsi" w:cstheme="minorHAnsi"/>
                <w:sz w:val="24"/>
              </w:rPr>
            </w:pPr>
            <w:r w:rsidRPr="0028164D"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  <w:tr w:rsidR="00290B82" w14:paraId="01322582" w14:textId="77777777" w:rsidTr="00290B82">
        <w:trPr>
          <w:trHeight w:val="50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765AAD4C" w14:textId="77777777" w:rsidR="00290B82" w:rsidRPr="0028164D" w:rsidRDefault="00290B82" w:rsidP="00290B82">
            <w:pPr>
              <w:pStyle w:val="tablecolumn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28164D">
              <w:rPr>
                <w:rFonts w:asciiTheme="minorHAnsi" w:hAnsiTheme="minorHAnsi" w:cstheme="minorHAnsi"/>
                <w:sz w:val="22"/>
                <w:szCs w:val="22"/>
              </w:rPr>
              <w:t>Main Subject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2C7B" w14:textId="36CA1737" w:rsidR="00290B82" w:rsidRPr="0028164D" w:rsidRDefault="00F9666C" w:rsidP="00290B82">
            <w:pPr>
              <w:rPr>
                <w:rFonts w:asciiTheme="minorHAnsi" w:hAnsiTheme="minorHAnsi" w:cstheme="minorHAnsi"/>
                <w:sz w:val="24"/>
              </w:rPr>
            </w:pPr>
            <w:r w:rsidRPr="0028164D">
              <w:rPr>
                <w:rFonts w:asciiTheme="minorHAnsi" w:hAnsiTheme="minorHAnsi" w:cstheme="minorHAnsi"/>
                <w:sz w:val="24"/>
              </w:rPr>
              <w:t>Science</w:t>
            </w:r>
          </w:p>
        </w:tc>
      </w:tr>
      <w:tr w:rsidR="00290B82" w14:paraId="0EB999E4" w14:textId="77777777" w:rsidTr="00290B82">
        <w:trPr>
          <w:trHeight w:val="50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7BD58FE4" w14:textId="77777777" w:rsidR="00290B82" w:rsidRPr="0028164D" w:rsidRDefault="00D95178" w:rsidP="00290B82">
            <w:pPr>
              <w:pStyle w:val="tablecolumn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28164D">
              <w:rPr>
                <w:rFonts w:asciiTheme="minorHAnsi" w:hAnsiTheme="minorHAnsi" w:cstheme="minorHAnsi"/>
                <w:sz w:val="22"/>
                <w:szCs w:val="22"/>
              </w:rPr>
              <w:t>Big Idea</w:t>
            </w:r>
            <w:r w:rsidR="00290B82" w:rsidRPr="0028164D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095A" w14:textId="5273B885" w:rsidR="00290B82" w:rsidRPr="0028164D" w:rsidRDefault="00F9666C" w:rsidP="00290B82">
            <w:pPr>
              <w:rPr>
                <w:rFonts w:asciiTheme="minorHAnsi" w:hAnsiTheme="minorHAnsi" w:cstheme="minorHAnsi"/>
                <w:sz w:val="24"/>
              </w:rPr>
            </w:pPr>
            <w:r w:rsidRPr="0028164D">
              <w:rPr>
                <w:rFonts w:asciiTheme="minorHAnsi" w:hAnsiTheme="minorHAnsi" w:cstheme="minorHAnsi"/>
                <w:sz w:val="24"/>
              </w:rPr>
              <w:t>Simple Machines</w:t>
            </w:r>
          </w:p>
        </w:tc>
      </w:tr>
      <w:tr w:rsidR="00290B82" w14:paraId="76AC68D0" w14:textId="77777777" w:rsidTr="00290B82">
        <w:trPr>
          <w:trHeight w:val="458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01516B4A" w14:textId="77777777" w:rsidR="00290B82" w:rsidRPr="0028164D" w:rsidRDefault="00290B82" w:rsidP="00290B82">
            <w:pPr>
              <w:pStyle w:val="tablecolumn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28164D">
              <w:rPr>
                <w:rFonts w:asciiTheme="minorHAnsi" w:hAnsiTheme="minorHAnsi" w:cstheme="minorHAnsi"/>
                <w:sz w:val="22"/>
                <w:szCs w:val="22"/>
              </w:rPr>
              <w:t>Title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B6D9" w14:textId="294E4DFD" w:rsidR="00290B82" w:rsidRPr="0028164D" w:rsidRDefault="00F9666C" w:rsidP="00290B82">
            <w:pPr>
              <w:rPr>
                <w:rFonts w:asciiTheme="minorHAnsi" w:hAnsiTheme="minorHAnsi" w:cstheme="minorHAnsi"/>
                <w:sz w:val="24"/>
              </w:rPr>
            </w:pPr>
            <w:r w:rsidRPr="0028164D">
              <w:rPr>
                <w:rFonts w:asciiTheme="minorHAnsi" w:hAnsiTheme="minorHAnsi" w:cstheme="minorHAnsi"/>
                <w:sz w:val="24"/>
              </w:rPr>
              <w:t>LEVERS</w:t>
            </w:r>
          </w:p>
        </w:tc>
      </w:tr>
      <w:tr w:rsidR="00D95178" w14:paraId="6FF3D33F" w14:textId="77777777" w:rsidTr="00290B82">
        <w:trPr>
          <w:trHeight w:val="50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</w:tcPr>
          <w:p w14:paraId="4F3DF1EE" w14:textId="77777777" w:rsidR="00D95178" w:rsidRPr="0028164D" w:rsidRDefault="00D95178" w:rsidP="00290B82">
            <w:pPr>
              <w:pStyle w:val="tablecolumn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28164D">
              <w:rPr>
                <w:rFonts w:asciiTheme="minorHAnsi" w:hAnsiTheme="minorHAnsi" w:cstheme="minorHAnsi"/>
                <w:sz w:val="22"/>
                <w:szCs w:val="22"/>
              </w:rPr>
              <w:t>Cluster 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0B29" w14:textId="06980BAA" w:rsidR="00D95178" w:rsidRPr="0028164D" w:rsidRDefault="00066B56" w:rsidP="00290B82">
            <w:pPr>
              <w:rPr>
                <w:rFonts w:asciiTheme="minorHAnsi" w:hAnsiTheme="minorHAnsi" w:cstheme="minorHAnsi"/>
                <w:sz w:val="24"/>
              </w:rPr>
            </w:pPr>
            <w:r w:rsidRPr="0028164D">
              <w:rPr>
                <w:rFonts w:asciiTheme="minorHAnsi" w:hAnsiTheme="minorHAnsi" w:cstheme="minorHAnsi"/>
                <w:sz w:val="24"/>
              </w:rPr>
              <w:t>Forces and Simple Machines</w:t>
            </w:r>
          </w:p>
        </w:tc>
      </w:tr>
      <w:tr w:rsidR="00290B82" w14:paraId="481D4D40" w14:textId="77777777" w:rsidTr="00290B82">
        <w:trPr>
          <w:trHeight w:val="50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77FC104B" w14:textId="77777777" w:rsidR="00290B82" w:rsidRPr="0028164D" w:rsidRDefault="00290B82" w:rsidP="00290B82">
            <w:pPr>
              <w:pStyle w:val="tablecolumn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28164D">
              <w:rPr>
                <w:rFonts w:asciiTheme="minorHAnsi" w:hAnsiTheme="minorHAnsi" w:cstheme="minorHAnsi"/>
                <w:sz w:val="22"/>
                <w:szCs w:val="22"/>
              </w:rPr>
              <w:t>Duration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098E" w14:textId="7DA7471A" w:rsidR="00290B82" w:rsidRPr="0028164D" w:rsidRDefault="00066B56" w:rsidP="00290B82">
            <w:pPr>
              <w:rPr>
                <w:rFonts w:asciiTheme="minorHAnsi" w:hAnsiTheme="minorHAnsi" w:cstheme="minorHAnsi"/>
                <w:sz w:val="24"/>
              </w:rPr>
            </w:pPr>
            <w:r w:rsidRPr="0028164D">
              <w:rPr>
                <w:rFonts w:asciiTheme="minorHAnsi" w:hAnsiTheme="minorHAnsi" w:cstheme="minorHAnsi"/>
                <w:sz w:val="24"/>
              </w:rPr>
              <w:t>5-10 hours</w:t>
            </w:r>
          </w:p>
        </w:tc>
      </w:tr>
      <w:tr w:rsidR="00290B82" w14:paraId="6A731F99" w14:textId="77777777" w:rsidTr="00290B82">
        <w:trPr>
          <w:trHeight w:val="50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272960BA" w14:textId="77777777" w:rsidR="00290B82" w:rsidRPr="0028164D" w:rsidRDefault="00290B82" w:rsidP="00290B82">
            <w:pPr>
              <w:pStyle w:val="tablecolumn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28164D">
              <w:rPr>
                <w:rFonts w:asciiTheme="minorHAnsi" w:hAnsiTheme="minorHAnsi" w:cstheme="minorHAnsi"/>
                <w:sz w:val="22"/>
                <w:szCs w:val="22"/>
              </w:rPr>
              <w:t>Materials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7631" w14:textId="38D4138B" w:rsidR="00290B82" w:rsidRPr="0028164D" w:rsidRDefault="00066B56" w:rsidP="00290B82">
            <w:pPr>
              <w:rPr>
                <w:rFonts w:asciiTheme="minorHAnsi" w:hAnsiTheme="minorHAnsi" w:cstheme="minorHAnsi"/>
                <w:sz w:val="24"/>
                <w:lang w:val="en-CA"/>
              </w:rPr>
            </w:pPr>
            <w:r w:rsidRPr="0028164D">
              <w:rPr>
                <w:rFonts w:asciiTheme="minorHAnsi" w:hAnsiTheme="minorHAnsi" w:cstheme="minorHAnsi"/>
                <w:sz w:val="24"/>
                <w:lang w:val="en-CA"/>
              </w:rPr>
              <w:t>Pen, Pencils, rubber bands, bulldog clips, miscellaneous building supplies found around the house or classroom, playdough or similar</w:t>
            </w:r>
          </w:p>
        </w:tc>
      </w:tr>
      <w:tr w:rsidR="00290B82" w14:paraId="214F64FF" w14:textId="77777777" w:rsidTr="00290B82">
        <w:trPr>
          <w:trHeight w:val="50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5D901CB4" w14:textId="77777777" w:rsidR="00290B82" w:rsidRPr="0028164D" w:rsidRDefault="00290B82" w:rsidP="00290B82">
            <w:pPr>
              <w:pStyle w:val="tablecolumn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28164D">
              <w:rPr>
                <w:rFonts w:asciiTheme="minorHAnsi" w:hAnsiTheme="minorHAnsi" w:cstheme="minorHAnsi"/>
                <w:sz w:val="22"/>
                <w:szCs w:val="22"/>
              </w:rPr>
              <w:t>Short description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0359" w14:textId="5262C8C6" w:rsidR="00290B82" w:rsidRPr="0028164D" w:rsidRDefault="0028164D" w:rsidP="0028164D">
            <w:pPr>
              <w:rPr>
                <w:rFonts w:asciiTheme="minorHAnsi" w:hAnsiTheme="minorHAnsi" w:cstheme="minorHAnsi"/>
                <w:i/>
                <w:iCs/>
                <w:sz w:val="24"/>
                <w:lang w:val="en-CA"/>
              </w:rPr>
            </w:pPr>
            <w:r w:rsidRPr="0028164D">
              <w:rPr>
                <w:rFonts w:asciiTheme="minorHAnsi" w:hAnsiTheme="minorHAnsi" w:cstheme="minorHAnsi"/>
                <w:iCs/>
                <w:sz w:val="24"/>
                <w:lang w:val="en-CA"/>
              </w:rPr>
              <w:t>This project focuses on the e</w:t>
            </w:r>
            <w:r w:rsidR="00066B56" w:rsidRPr="0028164D">
              <w:rPr>
                <w:rFonts w:asciiTheme="minorHAnsi" w:hAnsiTheme="minorHAnsi" w:cstheme="minorHAnsi"/>
                <w:iCs/>
                <w:sz w:val="24"/>
                <w:lang w:val="en-CA"/>
              </w:rPr>
              <w:t xml:space="preserve">xploration of </w:t>
            </w:r>
            <w:r>
              <w:rPr>
                <w:rFonts w:asciiTheme="minorHAnsi" w:hAnsiTheme="minorHAnsi" w:cstheme="minorHAnsi"/>
                <w:iCs/>
                <w:sz w:val="24"/>
                <w:lang w:val="en-CA"/>
              </w:rPr>
              <w:t>levers, their classes and uses, i</w:t>
            </w:r>
            <w:r w:rsidR="00066B56" w:rsidRPr="0028164D">
              <w:rPr>
                <w:rFonts w:asciiTheme="minorHAnsi" w:hAnsiTheme="minorHAnsi" w:cstheme="minorHAnsi"/>
                <w:iCs/>
                <w:sz w:val="24"/>
                <w:lang w:val="en-CA"/>
              </w:rPr>
              <w:t xml:space="preserve">dentifying lever </w:t>
            </w:r>
            <w:r>
              <w:rPr>
                <w:rFonts w:asciiTheme="minorHAnsi" w:hAnsiTheme="minorHAnsi" w:cstheme="minorHAnsi"/>
                <w:iCs/>
                <w:sz w:val="24"/>
                <w:lang w:val="en-CA"/>
              </w:rPr>
              <w:t>anatomy using proper vocabulary, i</w:t>
            </w:r>
            <w:r w:rsidR="00066B56" w:rsidRPr="0028164D">
              <w:rPr>
                <w:rFonts w:asciiTheme="minorHAnsi" w:hAnsiTheme="minorHAnsi" w:cstheme="minorHAnsi"/>
                <w:iCs/>
                <w:sz w:val="24"/>
                <w:lang w:val="en-CA"/>
              </w:rPr>
              <w:t>dentifying levers present in everyday life</w:t>
            </w:r>
            <w:r>
              <w:rPr>
                <w:rFonts w:asciiTheme="minorHAnsi" w:hAnsiTheme="minorHAnsi" w:cstheme="minorHAnsi"/>
                <w:iCs/>
                <w:sz w:val="24"/>
                <w:lang w:val="en-CA"/>
              </w:rPr>
              <w:t>, i</w:t>
            </w:r>
            <w:r w:rsidR="00066B56" w:rsidRPr="0028164D">
              <w:rPr>
                <w:rFonts w:asciiTheme="minorHAnsi" w:hAnsiTheme="minorHAnsi" w:cstheme="minorHAnsi"/>
                <w:iCs/>
                <w:sz w:val="24"/>
                <w:lang w:val="en-CA"/>
              </w:rPr>
              <w:t>nquiry and building of a scale trebuchet for accuracy and power</w:t>
            </w:r>
            <w:r>
              <w:rPr>
                <w:rFonts w:asciiTheme="minorHAnsi" w:hAnsiTheme="minorHAnsi" w:cstheme="minorHAnsi"/>
                <w:iCs/>
                <w:sz w:val="24"/>
                <w:lang w:val="en-CA"/>
              </w:rPr>
              <w:t>, and b</w:t>
            </w:r>
            <w:r w:rsidR="00066B56" w:rsidRPr="0028164D">
              <w:rPr>
                <w:rFonts w:asciiTheme="minorHAnsi" w:hAnsiTheme="minorHAnsi" w:cstheme="minorHAnsi"/>
                <w:iCs/>
                <w:sz w:val="24"/>
                <w:lang w:val="en-CA"/>
              </w:rPr>
              <w:t>uild</w:t>
            </w:r>
            <w:r>
              <w:rPr>
                <w:rFonts w:asciiTheme="minorHAnsi" w:hAnsiTheme="minorHAnsi" w:cstheme="minorHAnsi"/>
                <w:iCs/>
                <w:sz w:val="24"/>
                <w:lang w:val="en-CA"/>
              </w:rPr>
              <w:t xml:space="preserve">ing a lever to move an object. </w:t>
            </w:r>
            <w:r w:rsidR="00066B56" w:rsidRPr="0028164D">
              <w:rPr>
                <w:rFonts w:asciiTheme="minorHAnsi" w:hAnsiTheme="minorHAnsi" w:cstheme="minorHAnsi"/>
                <w:iCs/>
                <w:sz w:val="24"/>
                <w:lang w:val="en-CA"/>
              </w:rPr>
              <w:t>Secondary lear</w:t>
            </w:r>
            <w:r>
              <w:rPr>
                <w:rFonts w:asciiTheme="minorHAnsi" w:hAnsiTheme="minorHAnsi" w:cstheme="minorHAnsi"/>
                <w:iCs/>
                <w:sz w:val="24"/>
                <w:lang w:val="en-CA"/>
              </w:rPr>
              <w:t>ning goals include m</w:t>
            </w:r>
            <w:r w:rsidR="00066B56" w:rsidRPr="0028164D">
              <w:rPr>
                <w:rFonts w:asciiTheme="minorHAnsi" w:hAnsiTheme="minorHAnsi" w:cstheme="minorHAnsi"/>
                <w:iCs/>
                <w:sz w:val="24"/>
                <w:lang w:val="en-CA"/>
              </w:rPr>
              <w:t>easurement</w:t>
            </w:r>
            <w:r>
              <w:rPr>
                <w:rFonts w:asciiTheme="minorHAnsi" w:hAnsiTheme="minorHAnsi" w:cstheme="minorHAnsi"/>
                <w:iCs/>
                <w:sz w:val="24"/>
                <w:lang w:val="en-CA"/>
              </w:rPr>
              <w:t>, t</w:t>
            </w:r>
            <w:r w:rsidR="00066B56" w:rsidRPr="0028164D">
              <w:rPr>
                <w:rFonts w:asciiTheme="minorHAnsi" w:hAnsiTheme="minorHAnsi" w:cstheme="minorHAnsi"/>
                <w:iCs/>
                <w:sz w:val="24"/>
                <w:lang w:val="en-CA"/>
              </w:rPr>
              <w:t>he imple</w:t>
            </w:r>
            <w:r w:rsidR="00181EBF">
              <w:rPr>
                <w:rFonts w:asciiTheme="minorHAnsi" w:hAnsiTheme="minorHAnsi" w:cstheme="minorHAnsi"/>
                <w:iCs/>
                <w:sz w:val="24"/>
                <w:lang w:val="en-CA"/>
              </w:rPr>
              <w:t>mentation and exploration of le</w:t>
            </w:r>
            <w:r w:rsidR="00066B56" w:rsidRPr="0028164D">
              <w:rPr>
                <w:rFonts w:asciiTheme="minorHAnsi" w:hAnsiTheme="minorHAnsi" w:cstheme="minorHAnsi"/>
                <w:iCs/>
                <w:sz w:val="24"/>
                <w:lang w:val="en-CA"/>
              </w:rPr>
              <w:t>vers using critical inquir</w:t>
            </w:r>
            <w:r>
              <w:rPr>
                <w:rFonts w:asciiTheme="minorHAnsi" w:hAnsiTheme="minorHAnsi" w:cstheme="minorHAnsi"/>
                <w:iCs/>
                <w:sz w:val="24"/>
                <w:lang w:val="en-CA"/>
              </w:rPr>
              <w:t>y and the problem-solving loop, and p</w:t>
            </w:r>
            <w:r w:rsidR="00066B56" w:rsidRPr="0028164D">
              <w:rPr>
                <w:rFonts w:asciiTheme="minorHAnsi" w:hAnsiTheme="minorHAnsi" w:cstheme="minorHAnsi"/>
                <w:iCs/>
                <w:sz w:val="24"/>
                <w:lang w:val="en-CA"/>
              </w:rPr>
              <w:t>resentation and communication skills when explain final project through written, digital, or oral media.</w:t>
            </w:r>
          </w:p>
        </w:tc>
      </w:tr>
    </w:tbl>
    <w:p w14:paraId="7DE24142" w14:textId="60A9DBD6" w:rsidR="00290B82" w:rsidRDefault="00290B82" w:rsidP="00290B82">
      <w:pPr>
        <w:pStyle w:val="Heading1"/>
        <w:rPr>
          <w:rFonts w:ascii="Arial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290B82" w14:paraId="34831A0D" w14:textId="77777777" w:rsidTr="00290B82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 w14:paraId="6BEE6AC6" w14:textId="77777777" w:rsidR="00290B82" w:rsidRDefault="00290B82" w:rsidP="00290B82">
            <w:pPr>
              <w:pStyle w:val="Heading1"/>
              <w:outlineLvl w:val="0"/>
              <w:rPr>
                <w:rFonts w:asciiTheme="majorHAnsi" w:hAnsiTheme="majorHAnsi" w:cstheme="majorBidi"/>
                <w:color w:val="2E74B5" w:themeColor="accent1" w:themeShade="BF"/>
                <w:sz w:val="36"/>
              </w:rPr>
            </w:pPr>
            <w:r>
              <w:t>LeaRNING OUTCOMES</w:t>
            </w:r>
          </w:p>
        </w:tc>
      </w:tr>
      <w:tr w:rsidR="00290B82" w:rsidRPr="00290B82" w14:paraId="7209B641" w14:textId="77777777" w:rsidTr="00290B82">
        <w:trPr>
          <w:trHeight w:val="7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42C2" w14:textId="77777777" w:rsidR="00290B82" w:rsidRPr="0028164D" w:rsidRDefault="00290B82" w:rsidP="00290B82">
            <w:pPr>
              <w:rPr>
                <w:rFonts w:asciiTheme="minorHAnsi" w:hAnsiTheme="minorHAnsi" w:cstheme="minorHAnsi"/>
                <w:sz w:val="24"/>
              </w:rPr>
            </w:pPr>
            <w:r w:rsidRPr="0028164D">
              <w:rPr>
                <w:rFonts w:asciiTheme="minorHAnsi" w:hAnsiTheme="minorHAnsi" w:cstheme="minorHAnsi"/>
                <w:sz w:val="24"/>
              </w:rPr>
              <w:t xml:space="preserve">Science: </w:t>
            </w:r>
            <w:hyperlink r:id="rId12" w:history="1">
              <w:r w:rsidRPr="0028164D">
                <w:rPr>
                  <w:rStyle w:val="Hyperlink"/>
                  <w:rFonts w:asciiTheme="minorHAnsi" w:hAnsiTheme="minorHAnsi" w:cstheme="minorHAnsi"/>
                  <w:sz w:val="24"/>
                </w:rPr>
                <w:t>www.edu.gov.mb.ca/k12/cur/science/scicurr.html</w:t>
              </w:r>
            </w:hyperlink>
          </w:p>
          <w:p w14:paraId="0C92E136" w14:textId="46E876CC" w:rsidR="00290B82" w:rsidRDefault="00E22F36" w:rsidP="00EE6D4D">
            <w:pPr>
              <w:spacing w:before="0" w:after="120"/>
              <w:rPr>
                <w:rFonts w:asciiTheme="minorHAnsi" w:hAnsiTheme="minorHAnsi" w:cstheme="minorHAnsi"/>
                <w:sz w:val="24"/>
                <w:lang w:val="en-CA"/>
              </w:rPr>
            </w:pPr>
            <w:r>
              <w:rPr>
                <w:rFonts w:asciiTheme="minorHAnsi" w:hAnsiTheme="minorHAnsi" w:cstheme="minorHAnsi"/>
                <w:sz w:val="24"/>
                <w:lang w:val="en-CA"/>
              </w:rPr>
              <w:t>5-3-01, 5-3-02, 5-3-03</w:t>
            </w:r>
          </w:p>
          <w:p w14:paraId="79D687B7" w14:textId="77777777" w:rsidR="003D74E7" w:rsidRPr="0028164D" w:rsidRDefault="003D74E7" w:rsidP="003D74E7">
            <w:pPr>
              <w:rPr>
                <w:rFonts w:asciiTheme="minorHAnsi" w:hAnsiTheme="minorHAnsi" w:cstheme="minorHAnsi"/>
                <w:sz w:val="24"/>
                <w:lang w:val="en-CA"/>
              </w:rPr>
            </w:pPr>
            <w:r w:rsidRPr="0028164D">
              <w:rPr>
                <w:rFonts w:asciiTheme="minorHAnsi" w:hAnsiTheme="minorHAnsi" w:cstheme="minorHAnsi"/>
                <w:sz w:val="24"/>
                <w:lang w:val="en-CA"/>
              </w:rPr>
              <w:t xml:space="preserve">Mathematics: </w:t>
            </w:r>
            <w:hyperlink r:id="rId13" w:history="1">
              <w:r w:rsidRPr="0028164D">
                <w:rPr>
                  <w:rStyle w:val="Hyperlink"/>
                  <w:rFonts w:asciiTheme="minorHAnsi" w:hAnsiTheme="minorHAnsi" w:cstheme="minorHAnsi"/>
                  <w:sz w:val="24"/>
                  <w:lang w:val="en-CA"/>
                </w:rPr>
                <w:t>www.edu.gov.mb.ca/k12/cur/essentials/docs/glance_kto9_math.pdf</w:t>
              </w:r>
            </w:hyperlink>
          </w:p>
          <w:p w14:paraId="443CF82D" w14:textId="51B1202B" w:rsidR="003D74E7" w:rsidRPr="003D74E7" w:rsidRDefault="003D74E7" w:rsidP="00EE6D4D">
            <w:pPr>
              <w:spacing w:before="0" w:after="120"/>
              <w:rPr>
                <w:rFonts w:asciiTheme="minorHAnsi" w:hAnsiTheme="minorHAnsi" w:cstheme="minorHAnsi"/>
                <w:sz w:val="24"/>
              </w:rPr>
            </w:pPr>
            <w:r w:rsidRPr="0028164D">
              <w:rPr>
                <w:rFonts w:asciiTheme="minorHAnsi" w:hAnsiTheme="minorHAnsi" w:cstheme="minorHAnsi"/>
                <w:sz w:val="24"/>
              </w:rPr>
              <w:t>5.SS.2</w:t>
            </w:r>
            <w:r w:rsidR="00E22F36">
              <w:rPr>
                <w:rFonts w:asciiTheme="minorHAnsi" w:hAnsiTheme="minorHAnsi" w:cstheme="minorHAnsi"/>
                <w:sz w:val="24"/>
              </w:rPr>
              <w:t>, 5.SP.3</w:t>
            </w:r>
            <w:bookmarkStart w:id="0" w:name="_GoBack"/>
            <w:bookmarkEnd w:id="0"/>
          </w:p>
        </w:tc>
      </w:tr>
    </w:tbl>
    <w:p w14:paraId="5416A2CB" w14:textId="77777777" w:rsidR="009863AE" w:rsidRDefault="009863AE"/>
    <w:p w14:paraId="60145CF6" w14:textId="77777777" w:rsidR="00181EBF" w:rsidRDefault="00181EBF">
      <w:r>
        <w:rPr>
          <w:b/>
          <w:i/>
          <w:iCs/>
          <w:caps/>
        </w:rPr>
        <w:br w:type="page"/>
      </w:r>
    </w:p>
    <w:tbl>
      <w:tblPr>
        <w:tblStyle w:val="ListTable7Colorful-Accent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89"/>
        <w:gridCol w:w="634"/>
        <w:gridCol w:w="665"/>
        <w:gridCol w:w="604"/>
        <w:gridCol w:w="835"/>
        <w:gridCol w:w="712"/>
        <w:gridCol w:w="682"/>
        <w:gridCol w:w="883"/>
        <w:gridCol w:w="650"/>
        <w:gridCol w:w="960"/>
        <w:gridCol w:w="1006"/>
        <w:gridCol w:w="1021"/>
        <w:gridCol w:w="859"/>
      </w:tblGrid>
      <w:tr w:rsidR="00290B82" w:rsidRPr="00290B82" w14:paraId="4E9AD3C8" w14:textId="77777777" w:rsidTr="00290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14"/>
            <w:tcBorders>
              <w:bottom w:val="none" w:sz="0" w:space="0" w:color="auto"/>
              <w:right w:val="none" w:sz="0" w:space="0" w:color="auto"/>
            </w:tcBorders>
            <w:shd w:val="clear" w:color="auto" w:fill="006699"/>
            <w:tcMar>
              <w:left w:w="29" w:type="dxa"/>
              <w:right w:w="29" w:type="dxa"/>
            </w:tcMar>
            <w:vAlign w:val="center"/>
          </w:tcPr>
          <w:p w14:paraId="79A1C8A1" w14:textId="278979DA" w:rsidR="00290B82" w:rsidRPr="00290B82" w:rsidRDefault="00290B82" w:rsidP="0092276A">
            <w:pPr>
              <w:pStyle w:val="Heading1"/>
              <w:ind w:left="60"/>
              <w:jc w:val="left"/>
              <w:outlineLvl w:val="0"/>
              <w:rPr>
                <w:rFonts w:ascii="Arial" w:hAnsi="Arial" w:cs="Arial"/>
                <w:i w:val="0"/>
              </w:rPr>
            </w:pPr>
            <w:r w:rsidRPr="00290B82">
              <w:rPr>
                <w:rFonts w:ascii="Arial" w:hAnsi="Arial" w:cs="Arial"/>
                <w:i w:val="0"/>
              </w:rPr>
              <w:lastRenderedPageBreak/>
              <w:t>Assessment</w:t>
            </w:r>
          </w:p>
        </w:tc>
      </w:tr>
      <w:tr w:rsidR="00290B82" w:rsidRPr="00290B82" w14:paraId="09174265" w14:textId="77777777" w:rsidTr="00290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  <w:gridSpan w:val="5"/>
            <w:tcBorders>
              <w:right w:val="none" w:sz="0" w:space="0" w:color="auto"/>
            </w:tcBorders>
            <w:shd w:val="clear" w:color="auto" w:fill="B4C6E7" w:themeFill="accent5" w:themeFillTint="66"/>
            <w:tcMar>
              <w:left w:w="29" w:type="dxa"/>
              <w:right w:w="29" w:type="dxa"/>
            </w:tcMar>
          </w:tcPr>
          <w:p w14:paraId="24BB6CE9" w14:textId="77777777" w:rsidR="00290B82" w:rsidRPr="00290B82" w:rsidRDefault="00290B82" w:rsidP="0092276A">
            <w:pPr>
              <w:pStyle w:val="Tableheaders"/>
              <w:rPr>
                <w:rFonts w:ascii="Arial" w:hAnsi="Arial" w:cs="Arial"/>
                <w:i w:val="0"/>
              </w:rPr>
            </w:pPr>
            <w:r w:rsidRPr="00290B82">
              <w:rPr>
                <w:rFonts w:ascii="Arial" w:hAnsi="Arial" w:cs="Arial"/>
                <w:i w:val="0"/>
              </w:rPr>
              <w:t>LANGUAGE ARTS</w:t>
            </w:r>
          </w:p>
        </w:tc>
        <w:tc>
          <w:tcPr>
            <w:tcW w:w="1033" w:type="pct"/>
            <w:gridSpan w:val="3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454DE489" w14:textId="77777777" w:rsidR="00290B82" w:rsidRPr="00290B82" w:rsidRDefault="00290B82" w:rsidP="0092276A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290B82">
              <w:rPr>
                <w:rFonts w:ascii="Arial" w:hAnsi="Arial" w:cs="Arial"/>
              </w:rPr>
              <w:t>MATHEMATICS</w:t>
            </w:r>
          </w:p>
        </w:tc>
        <w:tc>
          <w:tcPr>
            <w:tcW w:w="1155" w:type="pct"/>
            <w:gridSpan w:val="3"/>
            <w:shd w:val="clear" w:color="auto" w:fill="C5E0B3" w:themeFill="accent6" w:themeFillTint="66"/>
            <w:tcMar>
              <w:left w:w="29" w:type="dxa"/>
              <w:right w:w="29" w:type="dxa"/>
            </w:tcMar>
          </w:tcPr>
          <w:p w14:paraId="584536F5" w14:textId="77777777" w:rsidR="00290B82" w:rsidRPr="00290B82" w:rsidRDefault="00290B82" w:rsidP="0092276A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290B82">
              <w:rPr>
                <w:rFonts w:ascii="Arial" w:hAnsi="Arial" w:cs="Arial"/>
              </w:rPr>
              <w:t>SCIENCE</w:t>
            </w:r>
          </w:p>
        </w:tc>
        <w:tc>
          <w:tcPr>
            <w:tcW w:w="1337" w:type="pct"/>
            <w:gridSpan w:val="3"/>
            <w:shd w:val="clear" w:color="auto" w:fill="FFE599" w:themeFill="accent4" w:themeFillTint="66"/>
          </w:tcPr>
          <w:p w14:paraId="725A3103" w14:textId="77777777" w:rsidR="00290B82" w:rsidRPr="00290B82" w:rsidRDefault="00290B82" w:rsidP="0092276A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290B82">
              <w:rPr>
                <w:rFonts w:ascii="Arial" w:hAnsi="Arial" w:cs="Arial"/>
              </w:rPr>
              <w:t>SOCIAL STUDIES</w:t>
            </w:r>
          </w:p>
        </w:tc>
      </w:tr>
      <w:tr w:rsidR="00290B82" w:rsidRPr="00290B82" w14:paraId="4F04A4D2" w14:textId="77777777" w:rsidTr="00290B82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14:paraId="5C5ACB5F" w14:textId="77777777" w:rsidR="00290B82" w:rsidRPr="00290B82" w:rsidRDefault="00290B82" w:rsidP="0092276A">
            <w:pPr>
              <w:pStyle w:val="tabletext"/>
              <w:rPr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i w:val="0"/>
                <w:iCs w:val="0"/>
                <w:sz w:val="11"/>
              </w:rPr>
              <w:t>COMP.</w:t>
            </w:r>
            <w:r w:rsidRPr="00290B82">
              <w:rPr>
                <w:rStyle w:val="scxw241208930"/>
                <w:rFonts w:ascii="Arial" w:hAnsi="Arial" w:cs="Arial"/>
                <w:sz w:val="11"/>
              </w:rPr>
              <w:t> </w:t>
            </w:r>
            <w:r w:rsidRPr="00290B82">
              <w:rPr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i w:val="0"/>
                <w:iCs w:val="0"/>
                <w:sz w:val="11"/>
              </w:rPr>
              <w:t>Listening &amp; </w:t>
            </w:r>
            <w:r w:rsidRPr="00290B82">
              <w:rPr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i w:val="0"/>
                <w:iCs w:val="0"/>
                <w:sz w:val="11"/>
              </w:rPr>
              <w:t>Viewing</w:t>
            </w:r>
          </w:p>
        </w:tc>
        <w:tc>
          <w:tcPr>
            <w:tcW w:w="273" w:type="pct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14:paraId="2238DB92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t>COMP.</w:t>
            </w:r>
            <w:r w:rsidRPr="00290B82">
              <w:rPr>
                <w:rStyle w:val="eop"/>
                <w:rFonts w:ascii="Arial" w:hAnsi="Arial" w:cs="Arial"/>
                <w:sz w:val="11"/>
              </w:rPr>
              <w:t> </w:t>
            </w:r>
            <w:r w:rsidRPr="00290B82">
              <w:rPr>
                <w:rStyle w:val="eop"/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t>Reading</w:t>
            </w:r>
          </w:p>
        </w:tc>
        <w:tc>
          <w:tcPr>
            <w:tcW w:w="294" w:type="pct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14:paraId="7A4C44A1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t>COMM.</w:t>
            </w: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br/>
              <w:t>Speaking &amp; Represent.</w:t>
            </w:r>
          </w:p>
        </w:tc>
        <w:tc>
          <w:tcPr>
            <w:tcW w:w="308" w:type="pct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14:paraId="5AF1D776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t>COMM.</w:t>
            </w: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br/>
              <w:t>Writing</w:t>
            </w:r>
          </w:p>
        </w:tc>
        <w:tc>
          <w:tcPr>
            <w:tcW w:w="280" w:type="pct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14:paraId="0AE3B731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t>Critical Thinking</w:t>
            </w:r>
          </w:p>
        </w:tc>
        <w:tc>
          <w:tcPr>
            <w:tcW w:w="387" w:type="pct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5CF786CD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t>Knowledge </w:t>
            </w:r>
            <w:r w:rsidRPr="00290B82">
              <w:rPr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t>and </w:t>
            </w:r>
            <w:r w:rsidRPr="00290B82">
              <w:rPr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t>Understanding</w:t>
            </w:r>
          </w:p>
        </w:tc>
        <w:tc>
          <w:tcPr>
            <w:tcW w:w="330" w:type="pct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1EFB4290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t>Mental Math &amp; </w:t>
            </w: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br/>
              <w:t>Estimation</w:t>
            </w:r>
          </w:p>
        </w:tc>
        <w:tc>
          <w:tcPr>
            <w:tcW w:w="316" w:type="pct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28354ADB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t>Problem Solving</w:t>
            </w:r>
          </w:p>
        </w:tc>
        <w:tc>
          <w:tcPr>
            <w:tcW w:w="409" w:type="pct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1F858469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</w:rPr>
              <w:t>Knowledge </w:t>
            </w:r>
            <w:r w:rsidRPr="00290B82">
              <w:rPr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</w:rPr>
              <w:t>and</w:t>
            </w:r>
            <w:r w:rsidRPr="00290B82">
              <w:rPr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</w:rPr>
              <w:t>Understanding</w:t>
            </w:r>
          </w:p>
        </w:tc>
        <w:tc>
          <w:tcPr>
            <w:tcW w:w="301" w:type="pct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6035633E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</w:rPr>
              <w:t>Scientific Inquiry Process</w:t>
            </w:r>
          </w:p>
        </w:tc>
        <w:tc>
          <w:tcPr>
            <w:tcW w:w="445" w:type="pct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B2D3D14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  <w:lang w:val="en-US"/>
              </w:rPr>
              <w:t>Design Process &amp; </w:t>
            </w:r>
            <w:r w:rsidRPr="00290B82">
              <w:rPr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  <w:lang w:val="en-US"/>
              </w:rPr>
              <w:t>Problem Solving</w:t>
            </w:r>
          </w:p>
        </w:tc>
        <w:tc>
          <w:tcPr>
            <w:tcW w:w="466" w:type="pct"/>
            <w:shd w:val="clear" w:color="auto" w:fill="FFF2CC" w:themeFill="accent4" w:themeFillTint="33"/>
            <w:vAlign w:val="center"/>
          </w:tcPr>
          <w:p w14:paraId="118D1643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color w:val="000000"/>
                <w:sz w:val="11"/>
                <w:lang w:val="en-US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  <w:lang w:val="en-US"/>
              </w:rPr>
              <w:t xml:space="preserve">Knowledge </w:t>
            </w:r>
            <w:r w:rsidRPr="00290B82">
              <w:rPr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  <w:lang w:val="en-US"/>
              </w:rPr>
              <w:t>and Understanding</w:t>
            </w:r>
          </w:p>
        </w:tc>
        <w:tc>
          <w:tcPr>
            <w:tcW w:w="473" w:type="pct"/>
            <w:shd w:val="clear" w:color="auto" w:fill="FFF2CC" w:themeFill="accent4" w:themeFillTint="33"/>
            <w:vAlign w:val="center"/>
          </w:tcPr>
          <w:p w14:paraId="6C9BD4B0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color w:val="000000"/>
                <w:sz w:val="11"/>
                <w:lang w:val="en-US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  <w:lang w:val="en-US"/>
              </w:rPr>
              <w:t xml:space="preserve">Research </w:t>
            </w:r>
            <w:r w:rsidRPr="00290B82">
              <w:rPr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  <w:lang w:val="en-US"/>
              </w:rPr>
              <w:t>and Communication</w:t>
            </w:r>
          </w:p>
        </w:tc>
        <w:tc>
          <w:tcPr>
            <w:tcW w:w="398" w:type="pct"/>
            <w:shd w:val="clear" w:color="auto" w:fill="FFF2CC" w:themeFill="accent4" w:themeFillTint="33"/>
            <w:vAlign w:val="center"/>
          </w:tcPr>
          <w:p w14:paraId="313B67AA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color w:val="000000"/>
                <w:sz w:val="11"/>
                <w:lang w:val="en-US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  <w:lang w:val="en-US"/>
              </w:rPr>
              <w:t xml:space="preserve">Critical Thinking and </w:t>
            </w:r>
            <w:r w:rsidRPr="00290B82">
              <w:rPr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  <w:lang w:val="en-US"/>
              </w:rPr>
              <w:t>Citizenship</w:t>
            </w:r>
          </w:p>
        </w:tc>
      </w:tr>
      <w:tr w:rsidR="00290B82" w:rsidRPr="00290B82" w14:paraId="6D783C77" w14:textId="77777777" w:rsidTr="00290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14:paraId="0033F1BF" w14:textId="77777777" w:rsidR="00290B82" w:rsidRPr="00290B82" w:rsidRDefault="00290B82" w:rsidP="0092276A">
            <w:pPr>
              <w:pStyle w:val="tabletext"/>
              <w:rPr>
                <w:rStyle w:val="normaltextrun"/>
                <w:rFonts w:ascii="Arial" w:eastAsiaTheme="majorEastAsia" w:hAnsi="Arial" w:cs="Arial"/>
                <w:i w:val="0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14:paraId="63CDDD9D" w14:textId="397CB965" w:rsidR="00290B82" w:rsidRPr="0028164D" w:rsidRDefault="00290B82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</w:pPr>
          </w:p>
        </w:tc>
        <w:tc>
          <w:tcPr>
            <w:tcW w:w="294" w:type="pct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14:paraId="6BBBB6D6" w14:textId="5B04F6C4" w:rsidR="00290B82" w:rsidRPr="0028164D" w:rsidRDefault="00290B82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14:paraId="1B622010" w14:textId="69D40D51" w:rsidR="00290B82" w:rsidRPr="0028164D" w:rsidRDefault="00290B82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</w:pPr>
          </w:p>
        </w:tc>
        <w:tc>
          <w:tcPr>
            <w:tcW w:w="280" w:type="pct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14:paraId="1E74C415" w14:textId="057ECA73" w:rsidR="00290B82" w:rsidRPr="0028164D" w:rsidRDefault="00290B82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</w:pPr>
          </w:p>
        </w:tc>
        <w:tc>
          <w:tcPr>
            <w:tcW w:w="387" w:type="pct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00930AF0" w14:textId="0E159881" w:rsidR="00290B82" w:rsidRPr="0028164D" w:rsidRDefault="003D74E7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  <w:t>x</w:t>
            </w:r>
          </w:p>
        </w:tc>
        <w:tc>
          <w:tcPr>
            <w:tcW w:w="330" w:type="pct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24173A3C" w14:textId="058F7DD1" w:rsidR="00290B82" w:rsidRPr="0028164D" w:rsidRDefault="00290B82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</w:pPr>
          </w:p>
        </w:tc>
        <w:tc>
          <w:tcPr>
            <w:tcW w:w="316" w:type="pct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2A21C73F" w14:textId="154E1A20" w:rsidR="00290B82" w:rsidRPr="0028164D" w:rsidRDefault="00290B82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6CE58ABF" w14:textId="1B752C34" w:rsidR="00290B82" w:rsidRPr="0028164D" w:rsidRDefault="00066B56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28164D"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  <w:t>X</w:t>
            </w:r>
          </w:p>
        </w:tc>
        <w:tc>
          <w:tcPr>
            <w:tcW w:w="301" w:type="pct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3D08B530" w14:textId="5318DBA7" w:rsidR="00290B82" w:rsidRPr="0028164D" w:rsidRDefault="00066B56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28164D"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  <w:t>X</w:t>
            </w:r>
          </w:p>
        </w:tc>
        <w:tc>
          <w:tcPr>
            <w:tcW w:w="445" w:type="pct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121BD4F9" w14:textId="149C0740" w:rsidR="00290B82" w:rsidRPr="0028164D" w:rsidRDefault="00066B56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28164D"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  <w:t>X</w:t>
            </w:r>
          </w:p>
        </w:tc>
        <w:tc>
          <w:tcPr>
            <w:tcW w:w="466" w:type="pct"/>
            <w:shd w:val="clear" w:color="auto" w:fill="FFE599" w:themeFill="accent4" w:themeFillTint="66"/>
            <w:vAlign w:val="center"/>
          </w:tcPr>
          <w:p w14:paraId="50C60276" w14:textId="7054F1C8" w:rsidR="00290B82" w:rsidRPr="00290B82" w:rsidRDefault="00290B82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E599" w:themeFill="accent4" w:themeFillTint="66"/>
            <w:vAlign w:val="center"/>
          </w:tcPr>
          <w:p w14:paraId="575956F0" w14:textId="77777777" w:rsidR="00290B82" w:rsidRPr="00290B82" w:rsidRDefault="00290B82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FFE599" w:themeFill="accent4" w:themeFillTint="66"/>
            <w:vAlign w:val="center"/>
          </w:tcPr>
          <w:p w14:paraId="19690883" w14:textId="77777777" w:rsidR="00290B82" w:rsidRPr="00290B82" w:rsidRDefault="00290B82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14:paraId="38B487E2" w14:textId="77777777" w:rsidR="00290B82" w:rsidRDefault="00290B82" w:rsidP="00290B82">
      <w:pPr>
        <w:pStyle w:val="Heading1"/>
        <w:rPr>
          <w:lang w:val="fr-CA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6889"/>
        <w:gridCol w:w="807"/>
        <w:gridCol w:w="66"/>
      </w:tblGrid>
      <w:tr w:rsidR="00513AA6" w14:paraId="06962C1B" w14:textId="77777777" w:rsidTr="00513AA6">
        <w:trPr>
          <w:gridAfter w:val="2"/>
          <w:wAfter w:w="1010" w:type="dxa"/>
        </w:trPr>
        <w:tc>
          <w:tcPr>
            <w:tcW w:w="2694" w:type="dxa"/>
          </w:tcPr>
          <w:p w14:paraId="1DBF1547" w14:textId="77777777" w:rsidR="00513AA6" w:rsidRDefault="00513AA6" w:rsidP="00DD3DED">
            <w:pPr>
              <w:spacing w:before="0" w:after="0"/>
              <w:ind w:left="-101"/>
            </w:pPr>
            <w:r w:rsidRPr="00A6358B">
              <w:t xml:space="preserve">Original concept created by: </w:t>
            </w:r>
          </w:p>
        </w:tc>
        <w:tc>
          <w:tcPr>
            <w:tcW w:w="7096" w:type="dxa"/>
            <w:tcBorders>
              <w:bottom w:val="single" w:sz="4" w:space="0" w:color="auto"/>
            </w:tcBorders>
          </w:tcPr>
          <w:p w14:paraId="46A016C4" w14:textId="3DB39CCD" w:rsidR="00513AA6" w:rsidRDefault="00513AA6" w:rsidP="00DD3DED">
            <w:pPr>
              <w:spacing w:before="0" w:after="0"/>
            </w:pPr>
            <w:r>
              <w:t>David Gamble</w:t>
            </w:r>
          </w:p>
        </w:tc>
      </w:tr>
      <w:tr w:rsidR="00290B82" w14:paraId="6FE1F30C" w14:textId="77777777" w:rsidTr="00513AA6">
        <w:tc>
          <w:tcPr>
            <w:tcW w:w="10800" w:type="dxa"/>
            <w:gridSpan w:val="4"/>
          </w:tcPr>
          <w:p w14:paraId="00CDBD40" w14:textId="2E9334B9" w:rsidR="00290B82" w:rsidRPr="00BB6DAC" w:rsidRDefault="00290B82" w:rsidP="0092276A">
            <w:pPr>
              <w:spacing w:before="0" w:after="0"/>
              <w:ind w:left="-101"/>
              <w:rPr>
                <w:lang w:val="en-CA"/>
              </w:rPr>
            </w:pPr>
          </w:p>
        </w:tc>
      </w:tr>
      <w:tr w:rsidR="00290B82" w14:paraId="0A54BFAF" w14:textId="77777777" w:rsidTr="00513AA6">
        <w:tc>
          <w:tcPr>
            <w:tcW w:w="10800" w:type="dxa"/>
            <w:gridSpan w:val="4"/>
          </w:tcPr>
          <w:p w14:paraId="4A361968" w14:textId="77777777" w:rsidR="00290B82" w:rsidRPr="00BB6DAC" w:rsidRDefault="00290B82" w:rsidP="0092276A">
            <w:pPr>
              <w:spacing w:before="0" w:after="0"/>
              <w:ind w:left="-101"/>
              <w:rPr>
                <w:lang w:val="en-CA"/>
              </w:rPr>
            </w:pPr>
          </w:p>
          <w:tbl>
            <w:tblPr>
              <w:tblStyle w:val="TableGrid"/>
              <w:tblW w:w="10680" w:type="dxa"/>
              <w:tblInd w:w="0" w:type="dxa"/>
              <w:tblLook w:val="04A0" w:firstRow="1" w:lastRow="0" w:firstColumn="1" w:lastColumn="0" w:noHBand="0" w:noVBand="1"/>
            </w:tblPr>
            <w:tblGrid>
              <w:gridCol w:w="10680"/>
            </w:tblGrid>
            <w:tr w:rsidR="00290B82" w:rsidRPr="000C11AB" w14:paraId="0A5D085E" w14:textId="77777777" w:rsidTr="0092276A">
              <w:trPr>
                <w:trHeight w:val="432"/>
              </w:trPr>
              <w:tc>
                <w:tcPr>
                  <w:tcW w:w="5000" w:type="pct"/>
                  <w:shd w:val="clear" w:color="auto" w:fill="006699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vAlign w:val="center"/>
                </w:tcPr>
                <w:p w14:paraId="18798E83" w14:textId="77777777" w:rsidR="00290B82" w:rsidRPr="00277088" w:rsidRDefault="00290B82" w:rsidP="00290B82">
                  <w:pPr>
                    <w:pStyle w:val="Heading1"/>
                    <w:outlineLvl w:val="0"/>
                  </w:pPr>
                  <w:r w:rsidRPr="6658324F">
                    <w:t xml:space="preserve">Learning </w:t>
                  </w:r>
                  <w:r w:rsidRPr="00881182">
                    <w:t>Experiences</w:t>
                  </w:r>
                  <w:r w:rsidRPr="6658324F">
                    <w:t xml:space="preserve"> and Assessment</w:t>
                  </w:r>
                </w:p>
              </w:tc>
            </w:tr>
            <w:tr w:rsidR="00290B82" w:rsidRPr="000C11AB" w14:paraId="368F6579" w14:textId="77777777" w:rsidTr="0092276A">
              <w:trPr>
                <w:trHeight w:val="432"/>
              </w:trPr>
              <w:tc>
                <w:tcPr>
                  <w:tcW w:w="5000" w:type="pct"/>
                  <w:shd w:val="clear" w:color="auto" w:fill="E0E9EC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2E16AA48" w14:textId="77777777" w:rsidR="00290B82" w:rsidRPr="00277088" w:rsidRDefault="00290B82" w:rsidP="00290B82">
                  <w:pPr>
                    <w:pStyle w:val="Tablequestionheader"/>
                  </w:pPr>
                  <w:r w:rsidRPr="00277088">
                    <w:t xml:space="preserve">Question: </w:t>
                  </w:r>
                </w:p>
              </w:tc>
            </w:tr>
            <w:tr w:rsidR="00290B82" w:rsidRPr="00282F27" w14:paraId="5D3F81DC" w14:textId="77777777" w:rsidTr="0028164D">
              <w:trPr>
                <w:trHeight w:val="1969"/>
              </w:trPr>
              <w:tc>
                <w:tcPr>
                  <w:tcW w:w="5000" w:type="pct"/>
                  <w:shd w:val="clear" w:color="auto" w:fill="auto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36349A37" w14:textId="42B538FE" w:rsidR="00290B82" w:rsidRDefault="00290B82" w:rsidP="00290B82">
                  <w:pPr>
                    <w:rPr>
                      <w:lang w:val="en-US"/>
                    </w:rPr>
                  </w:pPr>
                  <w:r w:rsidRPr="420CC509">
                    <w:rPr>
                      <w:lang w:val="en-US"/>
                    </w:rPr>
                    <w:t>Te</w:t>
                  </w:r>
                  <w:r>
                    <w:rPr>
                      <w:lang w:val="en-US"/>
                    </w:rPr>
                    <w:t>acher’s instructions</w:t>
                  </w:r>
                  <w:r w:rsidR="0028164D">
                    <w:rPr>
                      <w:lang w:val="en-US"/>
                    </w:rPr>
                    <w:t>: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14:paraId="1B0CFFDB" w14:textId="7498DB5B" w:rsidR="00290B82" w:rsidRDefault="00066B56" w:rsidP="00290B82">
                  <w:pPr>
                    <w:rPr>
                      <w:lang w:val="en-US"/>
                    </w:rPr>
                  </w:pPr>
                  <w:r w:rsidRPr="00066B56">
                    <w:rPr>
                      <w:lang w:val="en-US"/>
                    </w:rPr>
                    <w:t>Have students read and complete</w:t>
                  </w:r>
                  <w:r w:rsidR="00181EBF">
                    <w:rPr>
                      <w:lang w:val="en-US"/>
                    </w:rPr>
                    <w:t xml:space="preserve"> the </w:t>
                  </w:r>
                  <w:r w:rsidRPr="00066B56">
                    <w:rPr>
                      <w:lang w:val="en-US"/>
                    </w:rPr>
                    <w:t xml:space="preserve">attached </w:t>
                  </w:r>
                  <w:r w:rsidR="00181EBF">
                    <w:rPr>
                      <w:lang w:val="en-US"/>
                    </w:rPr>
                    <w:t>PowerPoint.</w:t>
                  </w:r>
                  <w:r w:rsidRPr="00066B56">
                    <w:rPr>
                      <w:lang w:val="en-US"/>
                    </w:rPr>
                    <w:t xml:space="preserve"> Edit and augment where needed to fit unique teaching and learning context.</w:t>
                  </w:r>
                </w:p>
                <w:p w14:paraId="566A494C" w14:textId="77777777" w:rsidR="00290B82" w:rsidRDefault="00290B82" w:rsidP="00290B82">
                  <w:pPr>
                    <w:rPr>
                      <w:lang w:val="en-US"/>
                    </w:rPr>
                  </w:pPr>
                </w:p>
                <w:p w14:paraId="468AD1BC" w14:textId="77777777" w:rsidR="00290B82" w:rsidRDefault="00290B82" w:rsidP="00290B82">
                  <w:pPr>
                    <w:rPr>
                      <w:lang w:val="en-US"/>
                    </w:rPr>
                  </w:pPr>
                  <w:r w:rsidRPr="6658324F">
                    <w:rPr>
                      <w:lang w:val="en-US"/>
                    </w:rPr>
                    <w:t>Step-by-step instructions for students:</w:t>
                  </w:r>
                </w:p>
                <w:p w14:paraId="569CED11" w14:textId="5106D84D" w:rsidR="00290B82" w:rsidRPr="009143A4" w:rsidRDefault="00066B56" w:rsidP="00290B82">
                  <w:pPr>
                    <w:rPr>
                      <w:lang w:val="en-US"/>
                    </w:rPr>
                  </w:pPr>
                  <w:r w:rsidRPr="00066B56">
                    <w:rPr>
                      <w:lang w:val="en-US"/>
                    </w:rPr>
                    <w:t>See instructions in project</w:t>
                  </w:r>
                  <w:r w:rsidRPr="00066B56">
                    <w:rPr>
                      <w:lang w:val="en-CA"/>
                    </w:rPr>
                    <w:t>, multiple assignment found within.</w:t>
                  </w:r>
                </w:p>
              </w:tc>
            </w:tr>
          </w:tbl>
          <w:p w14:paraId="69D0CCFC" w14:textId="77777777" w:rsidR="00290B82" w:rsidRPr="00290B82" w:rsidRDefault="00290B82" w:rsidP="00290B82">
            <w:pPr>
              <w:pStyle w:val="Heading1"/>
              <w:outlineLvl w:val="0"/>
              <w:rPr>
                <w:lang w:val="en-CA"/>
              </w:rPr>
            </w:pPr>
          </w:p>
        </w:tc>
      </w:tr>
      <w:tr w:rsidR="009863AE" w14:paraId="6A743F2E" w14:textId="77777777" w:rsidTr="00513AA6">
        <w:tc>
          <w:tcPr>
            <w:tcW w:w="10800" w:type="dxa"/>
            <w:gridSpan w:val="4"/>
          </w:tcPr>
          <w:p w14:paraId="00C0406D" w14:textId="77777777" w:rsidR="009863AE" w:rsidRPr="00023565" w:rsidRDefault="009863AE" w:rsidP="0092276A">
            <w:pPr>
              <w:spacing w:before="0" w:after="0"/>
              <w:ind w:left="-101"/>
              <w:rPr>
                <w:lang w:val="en-CA"/>
              </w:rPr>
            </w:pPr>
          </w:p>
        </w:tc>
      </w:tr>
      <w:tr w:rsidR="00290B82" w14:paraId="404D83A4" w14:textId="77777777" w:rsidTr="00513AA6">
        <w:trPr>
          <w:trHeight w:val="501"/>
        </w:trPr>
        <w:tc>
          <w:tcPr>
            <w:tcW w:w="10800" w:type="dxa"/>
            <w:gridSpan w:val="4"/>
          </w:tcPr>
          <w:p w14:paraId="726094E5" w14:textId="77777777" w:rsidR="00023565" w:rsidRPr="0028164D" w:rsidRDefault="00023565" w:rsidP="00023565">
            <w:pPr>
              <w:spacing w:before="0" w:after="0"/>
              <w:rPr>
                <w:lang w:val="en-CA"/>
              </w:rPr>
            </w:pPr>
          </w:p>
          <w:p w14:paraId="04C17F9A" w14:textId="77777777" w:rsidR="00023565" w:rsidRPr="0028164D" w:rsidRDefault="00023565" w:rsidP="00023565">
            <w:pPr>
              <w:spacing w:before="0" w:after="0"/>
              <w:rPr>
                <w:lang w:val="en-CA"/>
              </w:rPr>
            </w:pPr>
          </w:p>
          <w:p w14:paraId="6E2FF16B" w14:textId="7E3CFCF7" w:rsidR="00023565" w:rsidRPr="00B57B50" w:rsidRDefault="00023565" w:rsidP="00023565">
            <w:pPr>
              <w:spacing w:before="0" w:after="0"/>
              <w:rPr>
                <w:lang w:val="en-CA"/>
              </w:rPr>
            </w:pPr>
          </w:p>
        </w:tc>
      </w:tr>
      <w:tr w:rsidR="00290B82" w:rsidRPr="000C11AB" w14:paraId="7A11878E" w14:textId="77777777" w:rsidTr="00513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" w:type="dxa"/>
          <w:trHeight w:val="432"/>
        </w:trPr>
        <w:tc>
          <w:tcPr>
            <w:tcW w:w="10728" w:type="dxa"/>
            <w:gridSpan w:val="3"/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C00876" w14:textId="77777777" w:rsidR="00290B82" w:rsidRPr="00290B82" w:rsidRDefault="00290B82" w:rsidP="0092276A">
            <w:pPr>
              <w:pStyle w:val="Heading1"/>
              <w:outlineLvl w:val="0"/>
              <w:rPr>
                <w:lang w:val="en-CA"/>
              </w:rPr>
            </w:pPr>
            <w:r w:rsidRPr="00290B82">
              <w:rPr>
                <w:lang w:val="en-CA"/>
              </w:rPr>
              <w:t>APPENDIX (Printable Support Materials Including Assessment)</w:t>
            </w:r>
          </w:p>
        </w:tc>
      </w:tr>
    </w:tbl>
    <w:p w14:paraId="0D8A59FC" w14:textId="083F2F20" w:rsidR="0092276A" w:rsidRDefault="0092276A" w:rsidP="00290B82">
      <w:pPr>
        <w:pStyle w:val="Heading1"/>
      </w:pPr>
    </w:p>
    <w:p w14:paraId="7AFF855C" w14:textId="5D49D52F" w:rsidR="00181EBF" w:rsidRDefault="00181EBF" w:rsidP="00181EBF">
      <w:r>
        <w:t>Grade 5 Levers PowerPoint</w:t>
      </w:r>
    </w:p>
    <w:p w14:paraId="74846741" w14:textId="5D25B2CC" w:rsidR="0012148F" w:rsidRDefault="0012148F" w:rsidP="00181EBF">
      <w:r>
        <w:t>Assessment Rubric – see next page</w:t>
      </w:r>
    </w:p>
    <w:p w14:paraId="28FD67B2" w14:textId="1C7FCF43" w:rsidR="0012148F" w:rsidRDefault="0012148F" w:rsidP="00181EBF"/>
    <w:p w14:paraId="6E3F0EA2" w14:textId="04216021" w:rsidR="0012148F" w:rsidRPr="00181EBF" w:rsidRDefault="0012148F" w:rsidP="00181EBF">
      <w:r>
        <w:rPr>
          <w:noProof/>
          <w:lang w:eastAsia="en-CA"/>
        </w:rPr>
        <w:lastRenderedPageBreak/>
        <w:drawing>
          <wp:inline distT="0" distB="0" distL="0" distR="0" wp14:anchorId="0F718E75" wp14:editId="1272E863">
            <wp:extent cx="6645910" cy="52222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22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C310E" w14:textId="77777777" w:rsidR="0092276A" w:rsidRDefault="0092276A">
      <w:pPr>
        <w:spacing w:before="0" w:after="160" w:line="259" w:lineRule="auto"/>
      </w:pPr>
    </w:p>
    <w:p w14:paraId="35D6777A" w14:textId="77777777" w:rsidR="0092276A" w:rsidRDefault="0092276A">
      <w:pPr>
        <w:spacing w:before="0" w:after="160" w:line="259" w:lineRule="auto"/>
      </w:pPr>
    </w:p>
    <w:p w14:paraId="782E5C42" w14:textId="77777777" w:rsidR="0092276A" w:rsidRDefault="0092276A">
      <w:pPr>
        <w:spacing w:before="0" w:after="160" w:line="259" w:lineRule="auto"/>
      </w:pPr>
    </w:p>
    <w:p w14:paraId="0F9228DD" w14:textId="77777777" w:rsidR="0092276A" w:rsidRDefault="0092276A">
      <w:pPr>
        <w:spacing w:before="0" w:after="160" w:line="259" w:lineRule="auto"/>
      </w:pPr>
    </w:p>
    <w:p w14:paraId="3FA5D074" w14:textId="77777777" w:rsidR="0092276A" w:rsidRDefault="0092276A">
      <w:pPr>
        <w:spacing w:before="0" w:after="160" w:line="259" w:lineRule="auto"/>
      </w:pPr>
    </w:p>
    <w:p w14:paraId="060C29B9" w14:textId="77777777" w:rsidR="0092276A" w:rsidRDefault="0092276A">
      <w:pPr>
        <w:spacing w:before="0" w:after="160" w:line="259" w:lineRule="auto"/>
      </w:pPr>
    </w:p>
    <w:p w14:paraId="471A55FE" w14:textId="77777777" w:rsidR="0092276A" w:rsidRDefault="0092276A">
      <w:pPr>
        <w:spacing w:before="0" w:after="160" w:line="259" w:lineRule="auto"/>
      </w:pPr>
    </w:p>
    <w:p w14:paraId="38F97D62" w14:textId="0E48F1C4" w:rsidR="0092276A" w:rsidRDefault="0092276A">
      <w:pPr>
        <w:spacing w:before="0" w:after="160" w:line="259" w:lineRule="auto"/>
      </w:pPr>
    </w:p>
    <w:p w14:paraId="1F6FB63C" w14:textId="1BAEE0F5" w:rsidR="00023565" w:rsidRDefault="00023565">
      <w:pPr>
        <w:spacing w:before="0" w:after="160" w:line="259" w:lineRule="auto"/>
      </w:pPr>
    </w:p>
    <w:p w14:paraId="1EF8E395" w14:textId="4D3F9708" w:rsidR="00023565" w:rsidRDefault="00023565">
      <w:pPr>
        <w:spacing w:before="0" w:after="160" w:line="259" w:lineRule="auto"/>
      </w:pPr>
    </w:p>
    <w:p w14:paraId="4442EEBB" w14:textId="56CD4A88" w:rsidR="00023565" w:rsidRDefault="00023565">
      <w:pPr>
        <w:spacing w:before="0" w:after="160" w:line="259" w:lineRule="auto"/>
      </w:pPr>
    </w:p>
    <w:p w14:paraId="392AFB89" w14:textId="77777777" w:rsidR="0092276A" w:rsidRDefault="0092276A">
      <w:pPr>
        <w:spacing w:before="0" w:after="160" w:line="259" w:lineRule="auto"/>
      </w:pPr>
    </w:p>
    <w:p w14:paraId="50AB9C47" w14:textId="13EC893F" w:rsidR="0028164D" w:rsidRDefault="0028164D" w:rsidP="00181EBF"/>
    <w:sectPr w:rsidR="0028164D" w:rsidSect="00290B8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30E27" w14:textId="77777777" w:rsidR="000A00B4" w:rsidRDefault="000A00B4" w:rsidP="00D95178">
      <w:pPr>
        <w:spacing w:before="0" w:after="0"/>
      </w:pPr>
      <w:r>
        <w:separator/>
      </w:r>
    </w:p>
  </w:endnote>
  <w:endnote w:type="continuationSeparator" w:id="0">
    <w:p w14:paraId="24414C17" w14:textId="77777777" w:rsidR="000A00B4" w:rsidRDefault="000A00B4" w:rsidP="00D951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umin Pro Semibol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2050A" w14:textId="77777777" w:rsidR="000A00B4" w:rsidRDefault="000A00B4" w:rsidP="00D95178">
      <w:pPr>
        <w:spacing w:before="0" w:after="0"/>
      </w:pPr>
      <w:r>
        <w:separator/>
      </w:r>
    </w:p>
  </w:footnote>
  <w:footnote w:type="continuationSeparator" w:id="0">
    <w:p w14:paraId="2048E4D4" w14:textId="77777777" w:rsidR="000A00B4" w:rsidRDefault="000A00B4" w:rsidP="00D9517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DEE"/>
    <w:multiLevelType w:val="hybridMultilevel"/>
    <w:tmpl w:val="1BB8DE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4FA3"/>
    <w:multiLevelType w:val="hybridMultilevel"/>
    <w:tmpl w:val="C3447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230D2"/>
    <w:multiLevelType w:val="hybridMultilevel"/>
    <w:tmpl w:val="2C38CA16"/>
    <w:lvl w:ilvl="0" w:tplc="47560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0D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47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6B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EC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CA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E2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6F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F19"/>
    <w:multiLevelType w:val="hybridMultilevel"/>
    <w:tmpl w:val="D6484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533B"/>
    <w:multiLevelType w:val="hybridMultilevel"/>
    <w:tmpl w:val="6B6C7B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8036C"/>
    <w:multiLevelType w:val="hybridMultilevel"/>
    <w:tmpl w:val="E7A06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D2455"/>
    <w:multiLevelType w:val="hybridMultilevel"/>
    <w:tmpl w:val="36107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0127"/>
    <w:multiLevelType w:val="hybridMultilevel"/>
    <w:tmpl w:val="BF744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F32C7"/>
    <w:multiLevelType w:val="hybridMultilevel"/>
    <w:tmpl w:val="D2886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20698C"/>
    <w:multiLevelType w:val="hybridMultilevel"/>
    <w:tmpl w:val="C90C5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3E4CFF"/>
    <w:multiLevelType w:val="hybridMultilevel"/>
    <w:tmpl w:val="4908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F5757"/>
    <w:multiLevelType w:val="hybridMultilevel"/>
    <w:tmpl w:val="D6BEF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C105C"/>
    <w:multiLevelType w:val="hybridMultilevel"/>
    <w:tmpl w:val="AFF83CC2"/>
    <w:lvl w:ilvl="0" w:tplc="3F82B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03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BC7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C5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2C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B82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68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87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A0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33A28"/>
    <w:multiLevelType w:val="hybridMultilevel"/>
    <w:tmpl w:val="A462C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3E405E"/>
    <w:multiLevelType w:val="hybridMultilevel"/>
    <w:tmpl w:val="8C62F71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D47C32"/>
    <w:multiLevelType w:val="multilevel"/>
    <w:tmpl w:val="308A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pStyle w:val="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0479D6"/>
    <w:multiLevelType w:val="multilevel"/>
    <w:tmpl w:val="9CE8F5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pStyle w:val="Numberlist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-"/>
      <w:lvlJc w:val="left"/>
      <w:pPr>
        <w:ind w:left="2880" w:hanging="360"/>
      </w:pPr>
      <w:rPr>
        <w:rFonts w:ascii="Acumin Pro Light" w:eastAsiaTheme="minorHAnsi" w:hAnsi="Acumin Pro Light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9E631C"/>
    <w:multiLevelType w:val="hybridMultilevel"/>
    <w:tmpl w:val="CB120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7D3648"/>
    <w:multiLevelType w:val="hybridMultilevel"/>
    <w:tmpl w:val="58FE8C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4D1DC1"/>
    <w:multiLevelType w:val="hybridMultilevel"/>
    <w:tmpl w:val="8E4C6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15"/>
  </w:num>
  <w:num w:numId="5">
    <w:abstractNumId w:val="2"/>
  </w:num>
  <w:num w:numId="6">
    <w:abstractNumId w:val="12"/>
  </w:num>
  <w:num w:numId="7">
    <w:abstractNumId w:val="11"/>
  </w:num>
  <w:num w:numId="8">
    <w:abstractNumId w:val="18"/>
  </w:num>
  <w:num w:numId="9">
    <w:abstractNumId w:val="1"/>
  </w:num>
  <w:num w:numId="10">
    <w:abstractNumId w:val="3"/>
  </w:num>
  <w:num w:numId="11">
    <w:abstractNumId w:val="19"/>
  </w:num>
  <w:num w:numId="12">
    <w:abstractNumId w:val="5"/>
  </w:num>
  <w:num w:numId="13">
    <w:abstractNumId w:val="7"/>
  </w:num>
  <w:num w:numId="14">
    <w:abstractNumId w:val="10"/>
  </w:num>
  <w:num w:numId="15">
    <w:abstractNumId w:val="17"/>
  </w:num>
  <w:num w:numId="16">
    <w:abstractNumId w:val="9"/>
  </w:num>
  <w:num w:numId="17">
    <w:abstractNumId w:val="8"/>
  </w:num>
  <w:num w:numId="18">
    <w:abstractNumId w:val="13"/>
  </w:num>
  <w:num w:numId="19">
    <w:abstractNumId w:val="6"/>
  </w:num>
  <w:num w:numId="20">
    <w:abstractNumId w:val="4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82"/>
    <w:rsid w:val="00023565"/>
    <w:rsid w:val="00066B56"/>
    <w:rsid w:val="000A00B4"/>
    <w:rsid w:val="0012148F"/>
    <w:rsid w:val="00181EBF"/>
    <w:rsid w:val="0028164D"/>
    <w:rsid w:val="00290B82"/>
    <w:rsid w:val="002C6DBD"/>
    <w:rsid w:val="003D74E7"/>
    <w:rsid w:val="004877E0"/>
    <w:rsid w:val="004B4C73"/>
    <w:rsid w:val="00513AA6"/>
    <w:rsid w:val="00542E05"/>
    <w:rsid w:val="005A2E9E"/>
    <w:rsid w:val="006262F6"/>
    <w:rsid w:val="008158FF"/>
    <w:rsid w:val="00880FB5"/>
    <w:rsid w:val="00892AD5"/>
    <w:rsid w:val="008E5E6F"/>
    <w:rsid w:val="0092276A"/>
    <w:rsid w:val="00983040"/>
    <w:rsid w:val="009863AE"/>
    <w:rsid w:val="009D39AC"/>
    <w:rsid w:val="00AB7DCB"/>
    <w:rsid w:val="00B55728"/>
    <w:rsid w:val="00B57B50"/>
    <w:rsid w:val="00BB6DAC"/>
    <w:rsid w:val="00C33DDC"/>
    <w:rsid w:val="00D23D47"/>
    <w:rsid w:val="00D923DB"/>
    <w:rsid w:val="00D95178"/>
    <w:rsid w:val="00DD3DED"/>
    <w:rsid w:val="00E22F36"/>
    <w:rsid w:val="00E46666"/>
    <w:rsid w:val="00EE6D4D"/>
    <w:rsid w:val="00F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85748"/>
  <w15:chartTrackingRefBased/>
  <w15:docId w15:val="{4AD75C42-AAC1-4CF1-A241-458637FD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B82"/>
    <w:pPr>
      <w:spacing w:before="60" w:after="60" w:line="240" w:lineRule="auto"/>
    </w:pPr>
    <w:rPr>
      <w:rFonts w:ascii="Acumin Pro Light" w:hAnsi="Acumin Pro Light" w:cs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B82"/>
    <w:pPr>
      <w:keepNext/>
      <w:keepLines/>
      <w:spacing w:before="0" w:after="0"/>
      <w:outlineLvl w:val="0"/>
    </w:pPr>
    <w:rPr>
      <w:rFonts w:ascii="Acumin Pro" w:eastAsiaTheme="majorEastAsia" w:hAnsi="Acumin Pro" w:cstheme="majorHAnsi"/>
      <w:b/>
      <w:caps/>
      <w:color w:val="FFFFFF" w:themeColor="background1"/>
      <w:spacing w:val="8"/>
      <w:sz w:val="28"/>
      <w:szCs w:val="36"/>
    </w:rPr>
  </w:style>
  <w:style w:type="paragraph" w:styleId="Heading2">
    <w:name w:val="heading 2"/>
    <w:aliases w:val="Note"/>
    <w:basedOn w:val="Heading3"/>
    <w:next w:val="Normal"/>
    <w:link w:val="Heading2Char"/>
    <w:uiPriority w:val="9"/>
    <w:semiHidden/>
    <w:unhideWhenUsed/>
    <w:qFormat/>
    <w:rsid w:val="00290B82"/>
    <w:pPr>
      <w:spacing w:before="120"/>
      <w:outlineLvl w:val="1"/>
    </w:pPr>
    <w:rPr>
      <w:rFonts w:ascii="Acumin Pro" w:hAnsi="Acumin Pro" w:cstheme="majorHAnsi"/>
      <w:color w:val="006699"/>
      <w:spacing w:val="8"/>
      <w:sz w:val="22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B82"/>
    <w:rPr>
      <w:rFonts w:ascii="Acumin Pro" w:eastAsiaTheme="majorEastAsia" w:hAnsi="Acumin Pro" w:cstheme="majorHAnsi"/>
      <w:b/>
      <w:caps/>
      <w:color w:val="FFFFFF" w:themeColor="background1"/>
      <w:spacing w:val="8"/>
      <w:sz w:val="28"/>
      <w:szCs w:val="36"/>
    </w:rPr>
  </w:style>
  <w:style w:type="character" w:customStyle="1" w:styleId="Heading2Char">
    <w:name w:val="Heading 2 Char"/>
    <w:aliases w:val="Note Char"/>
    <w:basedOn w:val="DefaultParagraphFont"/>
    <w:link w:val="Heading2"/>
    <w:uiPriority w:val="9"/>
    <w:semiHidden/>
    <w:rsid w:val="00290B82"/>
    <w:rPr>
      <w:rFonts w:ascii="Acumin Pro" w:eastAsiaTheme="majorEastAsia" w:hAnsi="Acumin Pro" w:cstheme="majorHAnsi"/>
      <w:color w:val="006699"/>
      <w:spacing w:val="8"/>
      <w:szCs w:val="36"/>
    </w:rPr>
  </w:style>
  <w:style w:type="character" w:styleId="Hyperlink">
    <w:name w:val="Hyperlink"/>
    <w:basedOn w:val="DefaultParagraphFont"/>
    <w:uiPriority w:val="99"/>
    <w:unhideWhenUsed/>
    <w:rsid w:val="00290B8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90B82"/>
    <w:pPr>
      <w:jc w:val="center"/>
    </w:pPr>
    <w:rPr>
      <w:rFonts w:ascii="Acumin Pro Semibold" w:eastAsiaTheme="majorEastAsia" w:hAnsi="Acumin Pro Semibold" w:cstheme="majorBidi"/>
      <w:caps/>
      <w:color w:val="FFFFFF" w:themeColor="background1"/>
      <w:spacing w:val="-6"/>
      <w:kern w:val="28"/>
      <w:sz w:val="36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290B82"/>
    <w:rPr>
      <w:rFonts w:ascii="Acumin Pro Semibold" w:eastAsiaTheme="majorEastAsia" w:hAnsi="Acumin Pro Semibold" w:cstheme="majorBidi"/>
      <w:caps/>
      <w:color w:val="FFFFFF" w:themeColor="background1"/>
      <w:spacing w:val="-6"/>
      <w:kern w:val="28"/>
      <w:sz w:val="36"/>
      <w:szCs w:val="37"/>
    </w:rPr>
  </w:style>
  <w:style w:type="character" w:customStyle="1" w:styleId="NumberlistChar">
    <w:name w:val="Number list Char"/>
    <w:basedOn w:val="DefaultParagraphFont"/>
    <w:link w:val="Numberlist"/>
    <w:locked/>
    <w:rsid w:val="00290B82"/>
    <w:rPr>
      <w:rFonts w:ascii="Acumin Pro Light" w:eastAsia="Times New Roman" w:hAnsi="Acumin Pro Light" w:cs="Arial"/>
      <w:sz w:val="21"/>
      <w:lang w:eastAsia="fr-CA"/>
    </w:rPr>
  </w:style>
  <w:style w:type="paragraph" w:customStyle="1" w:styleId="Numberlist">
    <w:name w:val="Number list"/>
    <w:basedOn w:val="Normal"/>
    <w:link w:val="NumberlistChar"/>
    <w:qFormat/>
    <w:rsid w:val="00290B82"/>
    <w:pPr>
      <w:numPr>
        <w:ilvl w:val="1"/>
        <w:numId w:val="1"/>
      </w:numPr>
      <w:spacing w:before="0" w:after="0"/>
      <w:ind w:left="360"/>
      <w:contextualSpacing/>
    </w:pPr>
    <w:rPr>
      <w:rFonts w:eastAsia="Times New Roman"/>
      <w:lang w:eastAsia="fr-CA"/>
    </w:rPr>
  </w:style>
  <w:style w:type="character" w:customStyle="1" w:styleId="BulletlistChar">
    <w:name w:val="Bullet list Char"/>
    <w:basedOn w:val="DefaultParagraphFont"/>
    <w:link w:val="Bulletlist"/>
    <w:locked/>
    <w:rsid w:val="00290B82"/>
    <w:rPr>
      <w:rFonts w:ascii="Acumin Pro Light" w:eastAsia="Times New Roman" w:hAnsi="Acumin Pro Light" w:cs="Arial"/>
      <w:sz w:val="21"/>
      <w:lang w:eastAsia="fr-CA"/>
    </w:rPr>
  </w:style>
  <w:style w:type="paragraph" w:customStyle="1" w:styleId="Bulletlist">
    <w:name w:val="Bullet list"/>
    <w:basedOn w:val="Normal"/>
    <w:link w:val="BulletlistChar"/>
    <w:qFormat/>
    <w:rsid w:val="00290B82"/>
    <w:pPr>
      <w:numPr>
        <w:ilvl w:val="2"/>
        <w:numId w:val="2"/>
      </w:numPr>
      <w:spacing w:before="0" w:after="120"/>
      <w:ind w:left="630" w:hanging="270"/>
      <w:contextualSpacing/>
    </w:pPr>
    <w:rPr>
      <w:rFonts w:eastAsia="Times New Roman"/>
      <w:lang w:eastAsia="fr-CA"/>
    </w:rPr>
  </w:style>
  <w:style w:type="character" w:customStyle="1" w:styleId="TableheadersChar">
    <w:name w:val="Table headers Char"/>
    <w:basedOn w:val="DefaultParagraphFont"/>
    <w:link w:val="Tableheaders"/>
    <w:locked/>
    <w:rsid w:val="00290B82"/>
    <w:rPr>
      <w:rFonts w:ascii="Acumin Pro" w:eastAsia="Times New Roman" w:hAnsi="Acumin Pro" w:cstheme="majorHAnsi"/>
      <w:b/>
      <w:bCs/>
      <w:iCs/>
      <w:color w:val="171717" w:themeColor="background2" w:themeShade="1A"/>
      <w:sz w:val="18"/>
      <w:szCs w:val="21"/>
      <w:lang w:eastAsia="fr-CA"/>
    </w:rPr>
  </w:style>
  <w:style w:type="paragraph" w:customStyle="1" w:styleId="Tableheaders">
    <w:name w:val="Table headers"/>
    <w:basedOn w:val="Normal"/>
    <w:link w:val="TableheadersChar"/>
    <w:qFormat/>
    <w:rsid w:val="00290B82"/>
    <w:pPr>
      <w:jc w:val="center"/>
    </w:pPr>
    <w:rPr>
      <w:rFonts w:ascii="Acumin Pro" w:eastAsia="Times New Roman" w:hAnsi="Acumin Pro" w:cstheme="majorHAnsi"/>
      <w:b/>
      <w:bCs/>
      <w:iCs/>
      <w:color w:val="171717" w:themeColor="background2" w:themeShade="1A"/>
      <w:sz w:val="18"/>
      <w:szCs w:val="21"/>
      <w:lang w:eastAsia="fr-CA"/>
    </w:rPr>
  </w:style>
  <w:style w:type="character" w:customStyle="1" w:styleId="tabletextChar">
    <w:name w:val="table text Char"/>
    <w:basedOn w:val="DefaultParagraphFont"/>
    <w:link w:val="tabletext"/>
    <w:locked/>
    <w:rsid w:val="00290B82"/>
    <w:rPr>
      <w:rFonts w:ascii="Acumin Pro Light" w:eastAsia="Times New Roman" w:hAnsi="Acumin Pro Light" w:cstheme="majorBidi"/>
      <w:color w:val="171717" w:themeColor="background2" w:themeShade="1A"/>
      <w:sz w:val="10"/>
      <w:szCs w:val="11"/>
      <w:lang w:eastAsia="fr-CA"/>
    </w:rPr>
  </w:style>
  <w:style w:type="paragraph" w:customStyle="1" w:styleId="tabletext">
    <w:name w:val="table text"/>
    <w:basedOn w:val="Normal"/>
    <w:link w:val="tabletextChar"/>
    <w:qFormat/>
    <w:rsid w:val="00290B82"/>
    <w:pPr>
      <w:spacing w:after="100" w:afterAutospacing="1"/>
      <w:jc w:val="center"/>
    </w:pPr>
    <w:rPr>
      <w:rFonts w:eastAsia="Times New Roman" w:cstheme="majorBidi"/>
      <w:color w:val="171717" w:themeColor="background2" w:themeShade="1A"/>
      <w:sz w:val="10"/>
      <w:szCs w:val="11"/>
      <w:lang w:eastAsia="fr-CA"/>
    </w:rPr>
  </w:style>
  <w:style w:type="character" w:customStyle="1" w:styleId="TablequestionheaderChar">
    <w:name w:val="Table question header Char"/>
    <w:basedOn w:val="DefaultParagraphFont"/>
    <w:link w:val="Tablequestionheader"/>
    <w:locked/>
    <w:rsid w:val="00290B82"/>
    <w:rPr>
      <w:rFonts w:ascii="Acumin Pro Light" w:hAnsi="Acumin Pro Light" w:cs="Arial"/>
      <w:b/>
    </w:rPr>
  </w:style>
  <w:style w:type="paragraph" w:customStyle="1" w:styleId="Tablequestionheader">
    <w:name w:val="Table question header"/>
    <w:basedOn w:val="Normal"/>
    <w:link w:val="TablequestionheaderChar"/>
    <w:qFormat/>
    <w:rsid w:val="00290B82"/>
    <w:rPr>
      <w:b/>
      <w:sz w:val="22"/>
    </w:rPr>
  </w:style>
  <w:style w:type="character" w:customStyle="1" w:styleId="tablecolumnheaderChar">
    <w:name w:val="table column header Char"/>
    <w:basedOn w:val="TableheadersChar"/>
    <w:link w:val="tablecolumnheader"/>
    <w:locked/>
    <w:rsid w:val="00290B82"/>
    <w:rPr>
      <w:rFonts w:ascii="Acumin Pro" w:eastAsia="Times New Roman" w:hAnsi="Acumin Pro" w:cstheme="majorHAnsi"/>
      <w:b/>
      <w:bCs/>
      <w:iCs/>
      <w:color w:val="171717" w:themeColor="background2" w:themeShade="1A"/>
      <w:sz w:val="18"/>
      <w:szCs w:val="21"/>
      <w:lang w:eastAsia="fr-CA"/>
    </w:rPr>
  </w:style>
  <w:style w:type="paragraph" w:customStyle="1" w:styleId="tablecolumnheader">
    <w:name w:val="table column header"/>
    <w:basedOn w:val="Tableheaders"/>
    <w:link w:val="tablecolumnheaderChar"/>
    <w:qFormat/>
    <w:rsid w:val="00290B82"/>
    <w:pPr>
      <w:jc w:val="right"/>
    </w:pPr>
  </w:style>
  <w:style w:type="character" w:customStyle="1" w:styleId="normaltextrun">
    <w:name w:val="normaltextrun"/>
    <w:basedOn w:val="DefaultParagraphFont"/>
    <w:rsid w:val="00290B82"/>
  </w:style>
  <w:style w:type="character" w:customStyle="1" w:styleId="eop">
    <w:name w:val="eop"/>
    <w:basedOn w:val="DefaultParagraphFont"/>
    <w:rsid w:val="00290B82"/>
  </w:style>
  <w:style w:type="table" w:styleId="TableGrid">
    <w:name w:val="Table Grid"/>
    <w:basedOn w:val="TableNormal"/>
    <w:uiPriority w:val="39"/>
    <w:rsid w:val="00290B82"/>
    <w:pPr>
      <w:spacing w:after="0" w:line="240" w:lineRule="auto"/>
    </w:pPr>
    <w:rPr>
      <w:sz w:val="24"/>
      <w:szCs w:val="24"/>
      <w:lang w:val="fr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5">
    <w:name w:val="List Table 7 Colorful Accent 5"/>
    <w:basedOn w:val="TableNormal"/>
    <w:uiPriority w:val="52"/>
    <w:rsid w:val="00290B82"/>
    <w:pPr>
      <w:spacing w:after="0" w:line="240" w:lineRule="auto"/>
    </w:pPr>
    <w:rPr>
      <w:color w:val="2F5496" w:themeColor="accent5" w:themeShade="BF"/>
      <w:sz w:val="24"/>
      <w:szCs w:val="24"/>
      <w:lang w:val="fr-CA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290B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B82"/>
    <w:rPr>
      <w:rFonts w:ascii="Acumin Pro Light" w:hAnsi="Acumin Pro Light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B82"/>
    <w:pPr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B82"/>
    <w:rPr>
      <w:rFonts w:ascii="Acumin Pro Light" w:hAnsi="Acumin Pro Light" w:cs="Arial"/>
      <w:b/>
      <w:bCs/>
      <w:sz w:val="20"/>
      <w:szCs w:val="20"/>
    </w:rPr>
  </w:style>
  <w:style w:type="character" w:customStyle="1" w:styleId="scxw241208930">
    <w:name w:val="scxw241208930"/>
    <w:basedOn w:val="DefaultParagraphFont"/>
    <w:rsid w:val="00290B82"/>
  </w:style>
  <w:style w:type="table" w:customStyle="1" w:styleId="ListTable7Colorful-Accent51">
    <w:name w:val="List Table 7 Colorful - Accent 51"/>
    <w:basedOn w:val="TableNormal"/>
    <w:next w:val="ListTable7Colorful-Accent5"/>
    <w:uiPriority w:val="52"/>
    <w:rsid w:val="00290B82"/>
    <w:pPr>
      <w:spacing w:after="0" w:line="240" w:lineRule="auto"/>
    </w:pPr>
    <w:rPr>
      <w:color w:val="2F5496" w:themeColor="accent5" w:themeShade="BF"/>
      <w:sz w:val="24"/>
      <w:szCs w:val="24"/>
      <w:lang w:val="fr-C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9517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95178"/>
    <w:rPr>
      <w:rFonts w:ascii="Acumin Pro Light" w:hAnsi="Acumin Pro Light" w:cs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D9517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5178"/>
    <w:rPr>
      <w:rFonts w:ascii="Acumin Pro Light" w:hAnsi="Acumin Pro Light" w:cs="Arial"/>
      <w:sz w:val="21"/>
    </w:rPr>
  </w:style>
  <w:style w:type="paragraph" w:styleId="ListParagraph">
    <w:name w:val="List Paragraph"/>
    <w:basedOn w:val="Normal"/>
    <w:uiPriority w:val="34"/>
    <w:qFormat/>
    <w:rsid w:val="00066B56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92276A"/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92276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92276A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92276A"/>
    <w:rPr>
      <w:rFonts w:ascii="Courier New" w:eastAsia="Times New Roman" w:hAnsi="Courier New" w:cs="Courier New"/>
      <w:sz w:val="20"/>
      <w:szCs w:val="20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2276A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9227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2276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2276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877E0"/>
    <w:pPr>
      <w:spacing w:after="0" w:line="240" w:lineRule="auto"/>
    </w:pPr>
    <w:rPr>
      <w:rFonts w:ascii="Acumin Pro Light" w:hAnsi="Acumin Pro Light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du.gov.mb.ca/k12/cur/essentials/docs/glance_kto9_math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u.gov.mb.ca/k12/cur/science/scicurr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.gov.mb.ca/k12/mychild/index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du.gov.mb.ca/k12/mylearn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28AC6BCFD8E46A97A71EB2E1F514F" ma:contentTypeVersion="7" ma:contentTypeDescription="Create a new document." ma:contentTypeScope="" ma:versionID="13d47ef27f5dd616a4a8d82a8f4dec63">
  <xsd:schema xmlns:xsd="http://www.w3.org/2001/XMLSchema" xmlns:xs="http://www.w3.org/2001/XMLSchema" xmlns:p="http://schemas.microsoft.com/office/2006/metadata/properties" xmlns:ns2="2766e07e-1642-4dc4-944c-e2790f31bcb4" xmlns:ns3="b9bf7867-83e6-4c9f-8e9f-fbe9c14cad66" targetNamespace="http://schemas.microsoft.com/office/2006/metadata/properties" ma:root="true" ma:fieldsID="0184dd67862d0ab944871227914083e2" ns2:_="" ns3:_="">
    <xsd:import namespace="2766e07e-1642-4dc4-944c-e2790f31bcb4"/>
    <xsd:import namespace="b9bf7867-83e6-4c9f-8e9f-fbe9c14ca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6e07e-1642-4dc4-944c-e2790f31b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f7867-83e6-4c9f-8e9f-fbe9c14ca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22C2A-C336-4002-9EE2-31142C569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DD5D9-BDEA-4F3D-9D23-BDCD653AB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6e07e-1642-4dc4-944c-e2790f31bcb4"/>
    <ds:schemaRef ds:uri="b9bf7867-83e6-4c9f-8e9f-fbe9c14ca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E64C3-C5B3-4955-824A-94F6C393C4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Guérineau, Delphine (MET)</dc:creator>
  <cp:keywords/>
  <dc:description/>
  <cp:lastModifiedBy>Potter, Allison (MET)</cp:lastModifiedBy>
  <cp:revision>3</cp:revision>
  <cp:lastPrinted>2021-01-05T15:26:00Z</cp:lastPrinted>
  <dcterms:created xsi:type="dcterms:W3CDTF">2021-01-05T05:09:00Z</dcterms:created>
  <dcterms:modified xsi:type="dcterms:W3CDTF">2021-01-05T22:30:00Z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0x01010026028AC6BCFD8E46A97A71EB2E1F514F</vt:lpwstr>
  </property>
</Properties>
</file>