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790"/>
      </w:tblGrid>
      <w:tr w:rsidR="00290B82" w:rsidRPr="00290B82" w14:paraId="4C4D8E25" w14:textId="77777777" w:rsidTr="00290B82">
        <w:trPr>
          <w:trHeight w:val="88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99"/>
            <w:vAlign w:val="center"/>
            <w:hideMark/>
          </w:tcPr>
          <w:p w14:paraId="7D6CA6F2" w14:textId="77777777" w:rsidR="00290B82" w:rsidRPr="00290B82" w:rsidRDefault="00290B82" w:rsidP="00290B82">
            <w:pPr>
              <w:pStyle w:val="Title"/>
              <w:rPr>
                <w:rStyle w:val="normaltextrun"/>
                <w:lang w:val="en-CA"/>
              </w:rPr>
            </w:pPr>
            <w:r w:rsidRPr="00290B82">
              <w:rPr>
                <w:rStyle w:val="normaltextrun"/>
                <w:lang w:val="en-CA"/>
              </w:rPr>
              <w:t>Instructions for Using Remote Learning Projects</w:t>
            </w:r>
          </w:p>
        </w:tc>
      </w:tr>
      <w:tr w:rsidR="00290B82" w:rsidRPr="00290B82" w14:paraId="4055ADD1" w14:textId="77777777" w:rsidTr="00290B82">
        <w:trPr>
          <w:trHeight w:val="57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0193" w14:textId="77777777" w:rsidR="00290B82" w:rsidRPr="000F3629" w:rsidRDefault="00290B82" w:rsidP="00290B82">
            <w:pPr>
              <w:rPr>
                <w:rFonts w:asciiTheme="minorHAnsi" w:hAnsiTheme="minorHAnsi" w:cstheme="minorHAnsi"/>
                <w:sz w:val="24"/>
                <w:lang w:val="en-CA"/>
              </w:rPr>
            </w:pPr>
            <w:r w:rsidRPr="000F3629">
              <w:rPr>
                <w:rFonts w:asciiTheme="minorHAnsi" w:hAnsiTheme="minorHAnsi" w:cstheme="minorHAnsi"/>
                <w:sz w:val="24"/>
                <w:lang w:val="en-CA"/>
              </w:rPr>
              <w:t>These materials were developed with the intention of easing the transition between in-class and temporary remote learning. Learning experiences are aligned with curricular outcomes and assessment tools have been included with each project. </w:t>
            </w:r>
          </w:p>
          <w:p w14:paraId="49703FF7" w14:textId="77777777" w:rsidR="00290B82" w:rsidRPr="000F3629" w:rsidRDefault="00290B82" w:rsidP="00290B82">
            <w:pPr>
              <w:pStyle w:val="Heading2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0F3629">
              <w:rPr>
                <w:rFonts w:asciiTheme="minorHAnsi" w:hAnsiTheme="minorHAnsi" w:cstheme="minorHAnsi"/>
                <w:sz w:val="24"/>
                <w:szCs w:val="24"/>
              </w:rPr>
              <w:t>Note</w:t>
            </w:r>
            <w:r w:rsidRPr="000F3629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:</w:t>
            </w:r>
            <w:r w:rsidRPr="000F3629">
              <w:rPr>
                <w:rStyle w:val="eop"/>
                <w:rFonts w:asciiTheme="minorHAnsi" w:hAnsiTheme="minorHAnsi" w:cstheme="minorHAnsi"/>
                <w:sz w:val="24"/>
                <w:szCs w:val="24"/>
              </w:rPr>
              <w:t> </w:t>
            </w:r>
          </w:p>
          <w:p w14:paraId="7252BF38" w14:textId="77777777" w:rsidR="00290B82" w:rsidRPr="000F3629" w:rsidRDefault="00290B82" w:rsidP="00290B82">
            <w:pPr>
              <w:pStyle w:val="Numberlist"/>
              <w:numPr>
                <w:ilvl w:val="1"/>
                <w:numId w:val="3"/>
              </w:numPr>
              <w:ind w:left="360"/>
              <w:textAlignment w:val="baseline"/>
              <w:rPr>
                <w:rFonts w:asciiTheme="minorHAnsi" w:hAnsiTheme="minorHAnsi" w:cstheme="minorHAnsi"/>
                <w:sz w:val="24"/>
                <w:lang w:val="en-CA"/>
              </w:rPr>
            </w:pPr>
            <w:r w:rsidRPr="000F3629">
              <w:rPr>
                <w:rFonts w:asciiTheme="minorHAnsi" w:hAnsiTheme="minorHAnsi" w:cstheme="minorHAnsi"/>
                <w:sz w:val="24"/>
                <w:lang w:val="en-CA"/>
              </w:rPr>
              <w:t>The teacher either sends a link to the appropriate project or sends the document itself.</w:t>
            </w:r>
          </w:p>
          <w:p w14:paraId="6B7EB509" w14:textId="77777777" w:rsidR="00290B82" w:rsidRPr="000F3629" w:rsidRDefault="00290B82" w:rsidP="00290B82">
            <w:pPr>
              <w:pStyle w:val="Numberlist"/>
              <w:numPr>
                <w:ilvl w:val="1"/>
                <w:numId w:val="3"/>
              </w:numPr>
              <w:ind w:left="360"/>
              <w:textAlignment w:val="baseline"/>
              <w:rPr>
                <w:rFonts w:asciiTheme="minorHAnsi" w:hAnsiTheme="minorHAnsi" w:cstheme="minorHAnsi"/>
                <w:sz w:val="24"/>
                <w:lang w:val="en-CA"/>
              </w:rPr>
            </w:pPr>
            <w:r w:rsidRPr="000F3629">
              <w:rPr>
                <w:rFonts w:asciiTheme="minorHAnsi" w:hAnsiTheme="minorHAnsi" w:cstheme="minorHAnsi"/>
                <w:sz w:val="24"/>
                <w:lang w:val="en-CA"/>
              </w:rPr>
              <w:t>The teacher ensures that parents/caregivers receive any required school supplies (bin with pencils, markers, paper, etc.). </w:t>
            </w:r>
          </w:p>
          <w:p w14:paraId="76F41779" w14:textId="77777777" w:rsidR="00290B82" w:rsidRPr="000F3629" w:rsidRDefault="00290B82" w:rsidP="00290B82">
            <w:pPr>
              <w:pStyle w:val="Numberlist"/>
              <w:numPr>
                <w:ilvl w:val="1"/>
                <w:numId w:val="3"/>
              </w:numPr>
              <w:ind w:left="360"/>
              <w:textAlignment w:val="baseline"/>
              <w:rPr>
                <w:rFonts w:asciiTheme="minorHAnsi" w:hAnsiTheme="minorHAnsi" w:cstheme="minorHAnsi"/>
                <w:sz w:val="24"/>
                <w:lang w:val="en-CA"/>
              </w:rPr>
            </w:pPr>
            <w:r w:rsidRPr="000F3629">
              <w:rPr>
                <w:rFonts w:asciiTheme="minorHAnsi" w:hAnsiTheme="minorHAnsi" w:cstheme="minorHAnsi"/>
                <w:sz w:val="24"/>
                <w:lang w:val="en-CA"/>
              </w:rPr>
              <w:t>The teacher reassures parents/caregivers that communication will be maintained between home and school.</w:t>
            </w:r>
          </w:p>
          <w:p w14:paraId="0D356AE1" w14:textId="77777777" w:rsidR="00290B82" w:rsidRPr="000F3629" w:rsidRDefault="00290B82" w:rsidP="00290B82">
            <w:pPr>
              <w:pStyle w:val="Numberlist"/>
              <w:numPr>
                <w:ilvl w:val="1"/>
                <w:numId w:val="3"/>
              </w:numPr>
              <w:ind w:left="360"/>
              <w:textAlignment w:val="baseline"/>
              <w:rPr>
                <w:rFonts w:asciiTheme="minorHAnsi" w:hAnsiTheme="minorHAnsi" w:cstheme="minorHAnsi"/>
                <w:sz w:val="24"/>
                <w:lang w:val="en-CA"/>
              </w:rPr>
            </w:pPr>
            <w:r w:rsidRPr="000F3629">
              <w:rPr>
                <w:rFonts w:asciiTheme="minorHAnsi" w:hAnsiTheme="minorHAnsi" w:cstheme="minorHAnsi"/>
                <w:sz w:val="24"/>
                <w:lang w:val="en-CA"/>
              </w:rPr>
              <w:t>The parents/caregivers may access additio</w:t>
            </w:r>
            <w:r w:rsidR="005A2E9E" w:rsidRPr="000F3629">
              <w:rPr>
                <w:rFonts w:asciiTheme="minorHAnsi" w:hAnsiTheme="minorHAnsi" w:cstheme="minorHAnsi"/>
                <w:sz w:val="24"/>
                <w:lang w:val="en-CA"/>
              </w:rPr>
              <w:t>nal resources</w:t>
            </w:r>
            <w:r w:rsidRPr="000F3629">
              <w:rPr>
                <w:rFonts w:asciiTheme="minorHAnsi" w:hAnsiTheme="minorHAnsi" w:cstheme="minorHAnsi"/>
                <w:sz w:val="24"/>
                <w:lang w:val="en-CA"/>
              </w:rPr>
              <w:t xml:space="preserve"> at:</w:t>
            </w:r>
          </w:p>
          <w:p w14:paraId="5551FF32" w14:textId="77777777" w:rsidR="00290B82" w:rsidRPr="000F3629" w:rsidRDefault="00290B82" w:rsidP="00290B82">
            <w:pPr>
              <w:pStyle w:val="Bulletlist"/>
              <w:numPr>
                <w:ilvl w:val="2"/>
                <w:numId w:val="4"/>
              </w:numPr>
              <w:tabs>
                <w:tab w:val="clear" w:pos="2160"/>
              </w:tabs>
              <w:ind w:left="630" w:hanging="270"/>
              <w:rPr>
                <w:rFonts w:asciiTheme="minorHAnsi" w:eastAsiaTheme="majorEastAsia" w:hAnsiTheme="minorHAnsi" w:cstheme="minorHAnsi"/>
                <w:sz w:val="24"/>
                <w:lang w:val="en-CA"/>
              </w:rPr>
            </w:pPr>
            <w:r w:rsidRPr="000F3629">
              <w:rPr>
                <w:rFonts w:asciiTheme="minorHAnsi" w:hAnsiTheme="minorHAnsi" w:cstheme="minorHAnsi"/>
                <w:sz w:val="24"/>
                <w:lang w:val="en-CA"/>
              </w:rPr>
              <w:t>My Learning at Home (</w:t>
            </w:r>
            <w:hyperlink r:id="rId10" w:history="1">
              <w:r w:rsidRPr="00DF6406">
                <w:rPr>
                  <w:rStyle w:val="Hyperlink"/>
                  <w:rFonts w:asciiTheme="minorHAnsi" w:hAnsiTheme="minorHAnsi" w:cstheme="minorHAnsi"/>
                  <w:color w:val="0000FF"/>
                  <w:sz w:val="24"/>
                  <w:lang w:val="en-CA"/>
                </w:rPr>
                <w:t>www.edu.gov.mb.ca/k12/mylearning</w:t>
              </w:r>
            </w:hyperlink>
            <w:r w:rsidRPr="000F3629">
              <w:rPr>
                <w:rFonts w:asciiTheme="minorHAnsi" w:hAnsiTheme="minorHAnsi" w:cstheme="minorHAnsi"/>
                <w:sz w:val="24"/>
                <w:lang w:val="en-CA"/>
              </w:rPr>
              <w:t>)</w:t>
            </w:r>
          </w:p>
          <w:p w14:paraId="45B8099D" w14:textId="77777777" w:rsidR="00290B82" w:rsidRPr="00290B82" w:rsidRDefault="00290B82" w:rsidP="00290B82">
            <w:pPr>
              <w:pStyle w:val="Bulletlist"/>
              <w:numPr>
                <w:ilvl w:val="2"/>
                <w:numId w:val="4"/>
              </w:numPr>
              <w:tabs>
                <w:tab w:val="clear" w:pos="2160"/>
              </w:tabs>
              <w:ind w:left="630" w:hanging="270"/>
              <w:rPr>
                <w:rFonts w:ascii="Arial" w:eastAsiaTheme="majorEastAsia" w:hAnsi="Arial"/>
                <w:sz w:val="22"/>
                <w:szCs w:val="22"/>
                <w:lang w:val="en-CA"/>
              </w:rPr>
            </w:pPr>
            <w:r w:rsidRPr="000F3629">
              <w:rPr>
                <w:rFonts w:asciiTheme="minorHAnsi" w:hAnsiTheme="minorHAnsi" w:cstheme="minorHAnsi"/>
                <w:sz w:val="24"/>
                <w:lang w:val="en-CA"/>
              </w:rPr>
              <w:t>My Child in School (</w:t>
            </w:r>
            <w:hyperlink r:id="rId11" w:history="1">
              <w:r w:rsidRPr="00DF6406">
                <w:rPr>
                  <w:rStyle w:val="Hyperlink"/>
                  <w:rFonts w:asciiTheme="minorHAnsi" w:hAnsiTheme="minorHAnsi" w:cstheme="minorHAnsi"/>
                  <w:color w:val="0000FF"/>
                  <w:sz w:val="24"/>
                  <w:lang w:val="en-CA"/>
                </w:rPr>
                <w:t>www.edu.gov.mb.ca/k12/mychild/index.htm</w:t>
              </w:r>
              <w:r w:rsidRPr="000F3629">
                <w:rPr>
                  <w:rStyle w:val="Hyperlink"/>
                  <w:rFonts w:asciiTheme="minorHAnsi" w:hAnsiTheme="minorHAnsi" w:cstheme="minorHAnsi"/>
                  <w:sz w:val="24"/>
                  <w:lang w:val="en-CA"/>
                </w:rPr>
                <w:t>l</w:t>
              </w:r>
            </w:hyperlink>
            <w:r w:rsidRPr="000F3629">
              <w:rPr>
                <w:rFonts w:asciiTheme="minorHAnsi" w:hAnsiTheme="minorHAnsi" w:cstheme="minorHAnsi"/>
                <w:sz w:val="24"/>
                <w:lang w:val="en-CA"/>
              </w:rPr>
              <w:t>)</w:t>
            </w:r>
          </w:p>
        </w:tc>
      </w:tr>
    </w:tbl>
    <w:p w14:paraId="31FA0657" w14:textId="77777777" w:rsidR="00290B82" w:rsidRPr="00290B82" w:rsidRDefault="00290B82" w:rsidP="00290B82">
      <w:pPr>
        <w:pStyle w:val="Heading1"/>
      </w:pPr>
    </w:p>
    <w:tbl>
      <w:tblPr>
        <w:tblStyle w:val="TableGrid"/>
        <w:tblW w:w="5000" w:type="pct"/>
        <w:tblInd w:w="0" w:type="dxa"/>
        <w:shd w:val="clear" w:color="auto" w:fill="006699"/>
        <w:tblLook w:val="04A0" w:firstRow="1" w:lastRow="0" w:firstColumn="1" w:lastColumn="0" w:noHBand="0" w:noVBand="1"/>
      </w:tblPr>
      <w:tblGrid>
        <w:gridCol w:w="2464"/>
        <w:gridCol w:w="8326"/>
      </w:tblGrid>
      <w:tr w:rsidR="00290B82" w14:paraId="16A9AE79" w14:textId="77777777" w:rsidTr="00290B82">
        <w:trPr>
          <w:trHeight w:val="4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99"/>
            <w:vAlign w:val="center"/>
            <w:hideMark/>
          </w:tcPr>
          <w:p w14:paraId="5FD20228" w14:textId="77777777" w:rsidR="00290B82" w:rsidRPr="00244477" w:rsidRDefault="00290B82" w:rsidP="00290B82">
            <w:pPr>
              <w:pStyle w:val="Heading1"/>
              <w:outlineLvl w:val="0"/>
              <w:rPr>
                <w:rFonts w:asciiTheme="minorHAnsi" w:hAnsiTheme="minorHAnsi" w:cstheme="minorHAnsi"/>
              </w:rPr>
            </w:pPr>
            <w:r w:rsidRPr="00244477">
              <w:rPr>
                <w:rFonts w:asciiTheme="minorHAnsi" w:hAnsiTheme="minorHAnsi" w:cstheme="minorHAnsi"/>
              </w:rPr>
              <w:t xml:space="preserve">PROJECT OVERVIEW  </w:t>
            </w:r>
          </w:p>
        </w:tc>
      </w:tr>
      <w:tr w:rsidR="00290B82" w14:paraId="2EEDCB7F" w14:textId="77777777" w:rsidTr="00290B82">
        <w:trPr>
          <w:trHeight w:val="504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9EC"/>
            <w:vAlign w:val="center"/>
            <w:hideMark/>
          </w:tcPr>
          <w:p w14:paraId="069707B1" w14:textId="77777777" w:rsidR="00290B82" w:rsidRPr="002858B5" w:rsidRDefault="00290B82" w:rsidP="00290B82">
            <w:pPr>
              <w:pStyle w:val="tablecolumnheader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2858B5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Grade :</w:t>
            </w:r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B976" w14:textId="64DAF1CB" w:rsidR="00290B82" w:rsidRPr="002858B5" w:rsidRDefault="00DF6406" w:rsidP="00290B82">
            <w:pPr>
              <w:rPr>
                <w:rFonts w:asciiTheme="minorHAnsi" w:hAnsiTheme="minorHAnsi" w:cstheme="minorHAnsi"/>
                <w:sz w:val="24"/>
                <w:lang w:val="en-CA"/>
              </w:rPr>
            </w:pPr>
            <w:r w:rsidRPr="002858B5">
              <w:rPr>
                <w:rFonts w:asciiTheme="minorHAnsi" w:hAnsiTheme="minorHAnsi" w:cstheme="minorHAnsi"/>
                <w:sz w:val="24"/>
                <w:lang w:val="en-CA"/>
              </w:rPr>
              <w:t>8</w:t>
            </w:r>
          </w:p>
        </w:tc>
      </w:tr>
      <w:tr w:rsidR="00290B82" w14:paraId="2256677D" w14:textId="77777777" w:rsidTr="00290B82">
        <w:trPr>
          <w:trHeight w:val="504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9EC"/>
            <w:vAlign w:val="center"/>
            <w:hideMark/>
          </w:tcPr>
          <w:p w14:paraId="73A482B4" w14:textId="77777777" w:rsidR="00290B82" w:rsidRPr="002858B5" w:rsidRDefault="00290B82" w:rsidP="00290B82">
            <w:pPr>
              <w:pStyle w:val="tablecolumnheader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2858B5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Main Subject :</w:t>
            </w:r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1CBE" w14:textId="246764EA" w:rsidR="00290B82" w:rsidRPr="002858B5" w:rsidRDefault="00DC01F0" w:rsidP="00290B82">
            <w:pPr>
              <w:rPr>
                <w:rFonts w:asciiTheme="minorHAnsi" w:hAnsiTheme="minorHAnsi" w:cstheme="minorHAnsi"/>
                <w:sz w:val="24"/>
                <w:lang w:val="en-CA"/>
              </w:rPr>
            </w:pPr>
            <w:r w:rsidRPr="002858B5">
              <w:rPr>
                <w:rFonts w:asciiTheme="minorHAnsi" w:hAnsiTheme="minorHAnsi" w:cstheme="minorHAnsi"/>
                <w:sz w:val="24"/>
                <w:lang w:val="en-CA"/>
              </w:rPr>
              <w:t>Science</w:t>
            </w:r>
          </w:p>
        </w:tc>
      </w:tr>
      <w:tr w:rsidR="00290B82" w14:paraId="7C1F9EA6" w14:textId="77777777" w:rsidTr="00290B82">
        <w:trPr>
          <w:trHeight w:val="504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9EC"/>
            <w:vAlign w:val="center"/>
            <w:hideMark/>
          </w:tcPr>
          <w:p w14:paraId="67CCDE4E" w14:textId="77777777" w:rsidR="00290B82" w:rsidRPr="002858B5" w:rsidRDefault="00D95178" w:rsidP="00290B82">
            <w:pPr>
              <w:pStyle w:val="tablecolumnheader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2858B5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Big Idea</w:t>
            </w:r>
            <w:r w:rsidR="00290B82" w:rsidRPr="002858B5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 xml:space="preserve"> :</w:t>
            </w:r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94382" w14:textId="52731E9A" w:rsidR="00290B82" w:rsidRPr="002858B5" w:rsidRDefault="00684061" w:rsidP="00290B82">
            <w:pPr>
              <w:rPr>
                <w:rFonts w:asciiTheme="minorHAnsi" w:hAnsiTheme="minorHAnsi" w:cstheme="minorHAnsi"/>
                <w:sz w:val="24"/>
                <w:lang w:val="en-CA"/>
              </w:rPr>
            </w:pPr>
            <w:r>
              <w:rPr>
                <w:rFonts w:asciiTheme="minorHAnsi" w:hAnsiTheme="minorHAnsi" w:cstheme="minorHAnsi"/>
                <w:sz w:val="24"/>
                <w:lang w:val="en-CA"/>
              </w:rPr>
              <w:t>Heat Capacity and Solutes</w:t>
            </w:r>
          </w:p>
        </w:tc>
      </w:tr>
      <w:tr w:rsidR="00290B82" w14:paraId="50E2AB82" w14:textId="77777777" w:rsidTr="00290B82">
        <w:trPr>
          <w:trHeight w:val="458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9EC"/>
            <w:vAlign w:val="center"/>
            <w:hideMark/>
          </w:tcPr>
          <w:p w14:paraId="641650FF" w14:textId="77777777" w:rsidR="00290B82" w:rsidRPr="002858B5" w:rsidRDefault="00290B82" w:rsidP="00290B82">
            <w:pPr>
              <w:pStyle w:val="tablecolumnheader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2858B5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Title :</w:t>
            </w:r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28DE" w14:textId="6E741269" w:rsidR="00290B82" w:rsidRPr="002858B5" w:rsidRDefault="002858B5" w:rsidP="00684061">
            <w:pPr>
              <w:rPr>
                <w:rFonts w:asciiTheme="minorHAnsi" w:hAnsiTheme="minorHAnsi" w:cstheme="minorHAnsi"/>
                <w:sz w:val="24"/>
                <w:lang w:val="en-CA"/>
              </w:rPr>
            </w:pPr>
            <w:r>
              <w:rPr>
                <w:rFonts w:asciiTheme="minorHAnsi" w:hAnsiTheme="minorHAnsi" w:cstheme="minorHAnsi"/>
                <w:sz w:val="24"/>
                <w:lang w:val="en-CA"/>
              </w:rPr>
              <w:t xml:space="preserve">WATER SYSTEMS: </w:t>
            </w:r>
            <w:r w:rsidR="00684061">
              <w:rPr>
                <w:rFonts w:asciiTheme="minorHAnsi" w:hAnsiTheme="minorHAnsi" w:cstheme="minorHAnsi"/>
                <w:sz w:val="24"/>
                <w:lang w:val="en-CA"/>
              </w:rPr>
              <w:t>HEAT CAPACITY AND SOLUTES</w:t>
            </w:r>
          </w:p>
        </w:tc>
      </w:tr>
      <w:tr w:rsidR="00D95178" w14:paraId="6EAC21A0" w14:textId="77777777" w:rsidTr="00290B82">
        <w:trPr>
          <w:trHeight w:val="504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9EC"/>
            <w:vAlign w:val="center"/>
          </w:tcPr>
          <w:p w14:paraId="22DA726B" w14:textId="77777777" w:rsidR="00D95178" w:rsidRPr="002858B5" w:rsidRDefault="00D95178" w:rsidP="00290B82">
            <w:pPr>
              <w:pStyle w:val="tablecolumnheader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2858B5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Cluster :</w:t>
            </w:r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44B2" w14:textId="6A98F005" w:rsidR="00D95178" w:rsidRPr="002858B5" w:rsidRDefault="00370A44" w:rsidP="00290B82">
            <w:pPr>
              <w:rPr>
                <w:rFonts w:asciiTheme="minorHAnsi" w:hAnsiTheme="minorHAnsi" w:cstheme="minorHAnsi"/>
                <w:sz w:val="24"/>
                <w:lang w:val="en-CA"/>
              </w:rPr>
            </w:pPr>
            <w:r>
              <w:rPr>
                <w:rFonts w:asciiTheme="minorHAnsi" w:hAnsiTheme="minorHAnsi" w:cstheme="minorHAnsi"/>
                <w:sz w:val="24"/>
                <w:lang w:val="en-CA"/>
              </w:rPr>
              <w:t>Water Systems</w:t>
            </w:r>
          </w:p>
        </w:tc>
      </w:tr>
      <w:tr w:rsidR="00290B82" w14:paraId="0A9FE48C" w14:textId="77777777" w:rsidTr="00290B82">
        <w:trPr>
          <w:trHeight w:val="504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9EC"/>
            <w:vAlign w:val="center"/>
            <w:hideMark/>
          </w:tcPr>
          <w:p w14:paraId="5C92E378" w14:textId="77777777" w:rsidR="00290B82" w:rsidRPr="002858B5" w:rsidRDefault="00290B82" w:rsidP="00290B82">
            <w:pPr>
              <w:pStyle w:val="tablecolumnheader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2858B5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Duration :</w:t>
            </w:r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659D" w14:textId="03FD3D7E" w:rsidR="00290B82" w:rsidRPr="002858B5" w:rsidRDefault="00684061" w:rsidP="00684061">
            <w:pPr>
              <w:rPr>
                <w:rFonts w:asciiTheme="minorHAnsi" w:hAnsiTheme="minorHAnsi" w:cstheme="minorHAnsi"/>
                <w:sz w:val="24"/>
                <w:lang w:val="en-CA"/>
              </w:rPr>
            </w:pPr>
            <w:r>
              <w:rPr>
                <w:rFonts w:asciiTheme="minorHAnsi" w:hAnsiTheme="minorHAnsi" w:cstheme="minorHAnsi"/>
                <w:sz w:val="24"/>
                <w:lang w:val="en-CA"/>
              </w:rPr>
              <w:t>6</w:t>
            </w:r>
            <w:r w:rsidR="00370A44">
              <w:rPr>
                <w:rFonts w:asciiTheme="minorHAnsi" w:hAnsiTheme="minorHAnsi" w:cstheme="minorHAnsi"/>
                <w:sz w:val="24"/>
                <w:lang w:val="en-CA"/>
              </w:rPr>
              <w:t>–</w:t>
            </w:r>
            <w:r>
              <w:rPr>
                <w:rFonts w:asciiTheme="minorHAnsi" w:hAnsiTheme="minorHAnsi" w:cstheme="minorHAnsi"/>
                <w:sz w:val="24"/>
                <w:lang w:val="en-CA"/>
              </w:rPr>
              <w:t>14</w:t>
            </w:r>
            <w:r w:rsidR="00370A44">
              <w:rPr>
                <w:rFonts w:asciiTheme="minorHAnsi" w:hAnsiTheme="minorHAnsi" w:cstheme="minorHAnsi"/>
                <w:sz w:val="24"/>
                <w:lang w:val="en-CA"/>
              </w:rPr>
              <w:t xml:space="preserve"> hours</w:t>
            </w:r>
          </w:p>
        </w:tc>
      </w:tr>
      <w:tr w:rsidR="00290B82" w14:paraId="098B0A4E" w14:textId="77777777" w:rsidTr="00290B82">
        <w:trPr>
          <w:trHeight w:val="504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9EC"/>
            <w:vAlign w:val="center"/>
            <w:hideMark/>
          </w:tcPr>
          <w:p w14:paraId="330F7E4A" w14:textId="77777777" w:rsidR="00290B82" w:rsidRPr="002858B5" w:rsidRDefault="00290B82" w:rsidP="00290B82">
            <w:pPr>
              <w:pStyle w:val="tablecolumnheader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2858B5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Materials :</w:t>
            </w:r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B5E5" w14:textId="6D189046" w:rsidR="00290B82" w:rsidRPr="002858B5" w:rsidRDefault="00684061" w:rsidP="00684061">
            <w:pPr>
              <w:rPr>
                <w:rFonts w:asciiTheme="minorHAnsi" w:hAnsiTheme="minorHAnsi" w:cstheme="minorHAnsi"/>
                <w:sz w:val="24"/>
                <w:lang w:val="en-CA"/>
              </w:rPr>
            </w:pPr>
            <w:r>
              <w:rPr>
                <w:rFonts w:asciiTheme="minorHAnsi" w:hAnsiTheme="minorHAnsi" w:cstheme="minorHAnsi"/>
                <w:sz w:val="24"/>
                <w:lang w:val="en-CA"/>
              </w:rPr>
              <w:t>Pen, pencils, paper, plastic cups, 1.5 litres of water, 25 mL of salt, access to outside temperatures below –1</w:t>
            </w:r>
            <w:r>
              <w:rPr>
                <w:rFonts w:asciiTheme="minorHAnsi" w:hAnsiTheme="minorHAnsi" w:cstheme="minorHAnsi"/>
                <w:sz w:val="24"/>
                <w:lang w:val="en-CA"/>
              </w:rPr>
              <w:sym w:font="SymbolProp BT" w:char="F0B0"/>
            </w:r>
            <w:r>
              <w:rPr>
                <w:rFonts w:asciiTheme="minorHAnsi" w:hAnsiTheme="minorHAnsi" w:cstheme="minorHAnsi"/>
                <w:sz w:val="24"/>
                <w:lang w:val="en-CA"/>
              </w:rPr>
              <w:t>C or a freezer</w:t>
            </w:r>
          </w:p>
        </w:tc>
      </w:tr>
      <w:tr w:rsidR="00290B82" w14:paraId="1B971391" w14:textId="77777777" w:rsidTr="00290B82">
        <w:trPr>
          <w:trHeight w:val="504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9EC"/>
            <w:vAlign w:val="center"/>
            <w:hideMark/>
          </w:tcPr>
          <w:p w14:paraId="36170C68" w14:textId="77777777" w:rsidR="00290B82" w:rsidRPr="002858B5" w:rsidRDefault="00290B82" w:rsidP="00290B82">
            <w:pPr>
              <w:pStyle w:val="tablecolumnheader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2858B5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Short description :</w:t>
            </w:r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C2DB" w14:textId="57398E06" w:rsidR="00290B82" w:rsidRPr="00684061" w:rsidRDefault="00370A44" w:rsidP="00684061">
            <w:pPr>
              <w:rPr>
                <w:rFonts w:asciiTheme="minorHAnsi" w:hAnsiTheme="minorHAnsi" w:cstheme="minorHAnsi"/>
                <w:sz w:val="24"/>
                <w:lang w:val="en-CA"/>
              </w:rPr>
            </w:pPr>
            <w:r w:rsidRPr="00684061">
              <w:rPr>
                <w:rFonts w:asciiTheme="minorHAnsi" w:hAnsiTheme="minorHAnsi" w:cstheme="minorHAnsi"/>
                <w:sz w:val="24"/>
                <w:lang w:val="en-CA"/>
              </w:rPr>
              <w:t xml:space="preserve">Students will </w:t>
            </w:r>
            <w:r w:rsidR="00684061" w:rsidRPr="00684061">
              <w:rPr>
                <w:rFonts w:asciiTheme="minorHAnsi" w:hAnsiTheme="minorHAnsi" w:cstheme="minorHAnsi"/>
                <w:iCs/>
                <w:sz w:val="24"/>
                <w:lang w:val="en-CA"/>
              </w:rPr>
              <w:t>explore and demonstrate</w:t>
            </w:r>
            <w:r w:rsidR="00684061" w:rsidRPr="00684061">
              <w:rPr>
                <w:rFonts w:asciiTheme="minorHAnsi" w:hAnsiTheme="minorHAnsi" w:cstheme="minorHAnsi"/>
                <w:i/>
                <w:iCs/>
                <w:sz w:val="24"/>
                <w:lang w:val="en-CA"/>
              </w:rPr>
              <w:t xml:space="preserve"> </w:t>
            </w:r>
            <w:r w:rsidR="00684061" w:rsidRPr="00684061">
              <w:rPr>
                <w:rFonts w:asciiTheme="minorHAnsi" w:hAnsiTheme="minorHAnsi" w:cstheme="minorHAnsi"/>
                <w:sz w:val="24"/>
                <w:lang w:val="en-CA"/>
              </w:rPr>
              <w:t>that water, as compared to other substances, has a high heat capacity and is able to dissolve a solute. They will compare and contrast characteristics and properties of fresh water and salt water through research and e</w:t>
            </w:r>
            <w:r w:rsidR="00246D30">
              <w:rPr>
                <w:rFonts w:asciiTheme="minorHAnsi" w:hAnsiTheme="minorHAnsi" w:cstheme="minorHAnsi"/>
                <w:sz w:val="24"/>
                <w:lang w:val="en-CA"/>
              </w:rPr>
              <w:t xml:space="preserve">xperimentation while using </w:t>
            </w:r>
            <w:r w:rsidR="00684061" w:rsidRPr="00684061">
              <w:rPr>
                <w:rFonts w:asciiTheme="minorHAnsi" w:hAnsiTheme="minorHAnsi" w:cstheme="minorHAnsi"/>
                <w:sz w:val="24"/>
                <w:lang w:val="en-CA"/>
              </w:rPr>
              <w:t xml:space="preserve">appropriate vocabulary related to their investigations of water systems. Students will be actively engaged in critical inquiry through the implementation of the Scientific Inquiry Cycle. </w:t>
            </w:r>
            <w:bookmarkStart w:id="0" w:name="_GoBack"/>
            <w:bookmarkEnd w:id="0"/>
          </w:p>
        </w:tc>
      </w:tr>
    </w:tbl>
    <w:p w14:paraId="0DD66A82" w14:textId="11932F6B" w:rsidR="00290B82" w:rsidRDefault="00290B82" w:rsidP="00290B82">
      <w:pPr>
        <w:pStyle w:val="Heading1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146"/>
        <w:tblW w:w="5000" w:type="pct"/>
        <w:tblInd w:w="0" w:type="dxa"/>
        <w:tblLook w:val="04A0" w:firstRow="1" w:lastRow="0" w:firstColumn="1" w:lastColumn="0" w:noHBand="0" w:noVBand="1"/>
      </w:tblPr>
      <w:tblGrid>
        <w:gridCol w:w="10790"/>
      </w:tblGrid>
      <w:tr w:rsidR="00370A44" w14:paraId="2FEDE963" w14:textId="77777777" w:rsidTr="00370A44">
        <w:trPr>
          <w:trHeight w:val="4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99"/>
            <w:vAlign w:val="center"/>
            <w:hideMark/>
          </w:tcPr>
          <w:p w14:paraId="2861184C" w14:textId="77777777" w:rsidR="00370A44" w:rsidRPr="00244477" w:rsidRDefault="00370A44" w:rsidP="00370A44">
            <w:pPr>
              <w:pStyle w:val="Heading1"/>
              <w:outlineLvl w:val="0"/>
              <w:rPr>
                <w:rFonts w:asciiTheme="minorHAnsi" w:hAnsiTheme="minorHAnsi" w:cstheme="minorHAnsi"/>
                <w:color w:val="2E74B5" w:themeColor="accent1" w:themeShade="BF"/>
                <w:sz w:val="36"/>
              </w:rPr>
            </w:pPr>
            <w:r w:rsidRPr="00244477">
              <w:rPr>
                <w:rFonts w:asciiTheme="minorHAnsi" w:hAnsiTheme="minorHAnsi" w:cstheme="minorHAnsi"/>
              </w:rPr>
              <w:t>LeaRNING OUTCOMES</w:t>
            </w:r>
          </w:p>
        </w:tc>
      </w:tr>
      <w:tr w:rsidR="00370A44" w:rsidRPr="00290B82" w14:paraId="7BC29087" w14:textId="77777777" w:rsidTr="00F86DD4">
        <w:trPr>
          <w:trHeight w:val="108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4345" w14:textId="77777777" w:rsidR="00370A44" w:rsidRPr="002830F1" w:rsidRDefault="00370A44" w:rsidP="00370A44">
            <w:pPr>
              <w:spacing w:before="0" w:after="0"/>
              <w:rPr>
                <w:rFonts w:asciiTheme="minorHAnsi" w:hAnsiTheme="minorHAnsi" w:cstheme="minorHAnsi"/>
                <w:sz w:val="24"/>
              </w:rPr>
            </w:pPr>
            <w:r w:rsidRPr="002830F1">
              <w:rPr>
                <w:rFonts w:asciiTheme="minorHAnsi" w:hAnsiTheme="minorHAnsi" w:cstheme="minorHAnsi"/>
                <w:sz w:val="24"/>
              </w:rPr>
              <w:t xml:space="preserve">Science: </w:t>
            </w:r>
            <w:hyperlink r:id="rId12" w:history="1">
              <w:r w:rsidRPr="002830F1">
                <w:rPr>
                  <w:rStyle w:val="Hyperlink"/>
                  <w:rFonts w:asciiTheme="minorHAnsi" w:hAnsiTheme="minorHAnsi" w:cstheme="minorHAnsi"/>
                  <w:color w:val="0000FF"/>
                  <w:sz w:val="24"/>
                </w:rPr>
                <w:t>www.edu.gov.mb.ca/k12/cur/science/scicurr.html</w:t>
              </w:r>
            </w:hyperlink>
          </w:p>
          <w:p w14:paraId="0413842E" w14:textId="1E277121" w:rsidR="00370A44" w:rsidRPr="00684061" w:rsidRDefault="00370A44" w:rsidP="008F7FC1">
            <w:pPr>
              <w:spacing w:before="0" w:after="120"/>
              <w:rPr>
                <w:rFonts w:asciiTheme="minorHAnsi" w:hAnsiTheme="minorHAnsi" w:cstheme="minorHAnsi"/>
                <w:sz w:val="24"/>
                <w:lang w:val="en-CA"/>
              </w:rPr>
            </w:pPr>
            <w:r w:rsidRPr="00684061">
              <w:rPr>
                <w:rFonts w:asciiTheme="minorHAnsi" w:hAnsiTheme="minorHAnsi" w:cstheme="minorHAnsi"/>
                <w:sz w:val="24"/>
                <w:lang w:val="en-CA"/>
              </w:rPr>
              <w:t xml:space="preserve">GLOs: </w:t>
            </w:r>
            <w:r w:rsidR="008F7FC1" w:rsidRPr="00684061">
              <w:rPr>
                <w:rFonts w:asciiTheme="minorHAnsi" w:hAnsiTheme="minorHAnsi" w:cstheme="minorHAnsi"/>
                <w:sz w:val="24"/>
                <w:lang w:val="en-CA"/>
              </w:rPr>
              <w:t>C1, C2, C3, C4, C5, C6, C7, D3, D5</w:t>
            </w:r>
            <w:r w:rsidRPr="00684061">
              <w:rPr>
                <w:rFonts w:asciiTheme="minorHAnsi" w:hAnsiTheme="minorHAnsi" w:cstheme="minorHAnsi"/>
                <w:sz w:val="24"/>
                <w:lang w:val="en-CA"/>
              </w:rPr>
              <w:br/>
            </w:r>
            <w:r w:rsidR="008F7FC1" w:rsidRPr="00684061">
              <w:rPr>
                <w:rFonts w:asciiTheme="minorHAnsi" w:hAnsiTheme="minorHAnsi" w:cstheme="minorHAnsi"/>
                <w:sz w:val="24"/>
                <w:lang w:val="en-CA"/>
              </w:rPr>
              <w:t>SLOs</w:t>
            </w:r>
            <w:r w:rsidRPr="00684061">
              <w:rPr>
                <w:rFonts w:asciiTheme="minorHAnsi" w:hAnsiTheme="minorHAnsi" w:cstheme="minorHAnsi"/>
                <w:sz w:val="24"/>
                <w:lang w:val="en-CA"/>
              </w:rPr>
              <w:t xml:space="preserve">: </w:t>
            </w:r>
            <w:r w:rsidR="00684061" w:rsidRPr="00684061">
              <w:rPr>
                <w:rFonts w:asciiTheme="minorHAnsi" w:hAnsiTheme="minorHAnsi" w:cstheme="minorHAnsi"/>
                <w:color w:val="000000"/>
                <w:sz w:val="24"/>
                <w:lang w:val="en-CA"/>
              </w:rPr>
              <w:t>8-0-3a, 8-0-3b, 8-4-01, 8-4-02, 8-4-03, 8-0-4a, 8-0-7a, 8-0-7b, 8-0-7g</w:t>
            </w:r>
          </w:p>
        </w:tc>
      </w:tr>
    </w:tbl>
    <w:p w14:paraId="568EE78C" w14:textId="1D7C8FE9" w:rsidR="00370A44" w:rsidRDefault="00370A44" w:rsidP="00370A44"/>
    <w:p w14:paraId="4EA99218" w14:textId="77777777" w:rsidR="00370A44" w:rsidRDefault="00370A44">
      <w:pPr>
        <w:spacing w:before="0" w:after="160" w:line="259" w:lineRule="auto"/>
      </w:pPr>
      <w:r>
        <w:br w:type="page"/>
      </w:r>
    </w:p>
    <w:tbl>
      <w:tblPr>
        <w:tblStyle w:val="ListTable7Colorful-Accent5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570"/>
        <w:gridCol w:w="615"/>
        <w:gridCol w:w="645"/>
        <w:gridCol w:w="585"/>
        <w:gridCol w:w="810"/>
        <w:gridCol w:w="690"/>
        <w:gridCol w:w="660"/>
        <w:gridCol w:w="855"/>
        <w:gridCol w:w="630"/>
        <w:gridCol w:w="930"/>
        <w:gridCol w:w="975"/>
        <w:gridCol w:w="990"/>
        <w:gridCol w:w="831"/>
      </w:tblGrid>
      <w:tr w:rsidR="00540483" w:rsidRPr="004E37E2" w14:paraId="2170C7B7" w14:textId="77777777" w:rsidTr="004E09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56" w:type="dxa"/>
            <w:gridSpan w:val="14"/>
            <w:tcBorders>
              <w:bottom w:val="none" w:sz="0" w:space="0" w:color="auto"/>
              <w:right w:val="none" w:sz="0" w:space="0" w:color="auto"/>
            </w:tcBorders>
            <w:shd w:val="clear" w:color="auto" w:fill="006699"/>
            <w:tcMar>
              <w:left w:w="29" w:type="dxa"/>
              <w:right w:w="29" w:type="dxa"/>
            </w:tcMar>
            <w:vAlign w:val="center"/>
          </w:tcPr>
          <w:p w14:paraId="28ECD9EB" w14:textId="77777777" w:rsidR="00540483" w:rsidRPr="00D012A2" w:rsidRDefault="00540483" w:rsidP="004E0980">
            <w:pPr>
              <w:pStyle w:val="Heading1"/>
              <w:ind w:left="60"/>
              <w:jc w:val="left"/>
              <w:outlineLvl w:val="0"/>
              <w:rPr>
                <w:rFonts w:asciiTheme="minorHAnsi" w:hAnsiTheme="minorHAnsi" w:cstheme="minorHAnsi"/>
                <w:i w:val="0"/>
              </w:rPr>
            </w:pPr>
            <w:r w:rsidRPr="00D012A2">
              <w:rPr>
                <w:rFonts w:asciiTheme="minorHAnsi" w:hAnsiTheme="minorHAnsi" w:cstheme="minorHAnsi"/>
                <w:i w:val="0"/>
              </w:rPr>
              <w:lastRenderedPageBreak/>
              <w:t>Assessment</w:t>
            </w:r>
          </w:p>
        </w:tc>
      </w:tr>
      <w:tr w:rsidR="00540483" w:rsidRPr="002226AC" w14:paraId="2CA011BB" w14:textId="77777777" w:rsidTr="004E0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gridSpan w:val="5"/>
            <w:tcBorders>
              <w:right w:val="none" w:sz="0" w:space="0" w:color="auto"/>
            </w:tcBorders>
            <w:shd w:val="clear" w:color="auto" w:fill="B4C6E7" w:themeFill="accent5" w:themeFillTint="66"/>
            <w:tcMar>
              <w:left w:w="29" w:type="dxa"/>
              <w:right w:w="29" w:type="dxa"/>
            </w:tcMar>
          </w:tcPr>
          <w:p w14:paraId="7EAA8BEC" w14:textId="77777777" w:rsidR="00540483" w:rsidRPr="002226AC" w:rsidRDefault="00540483" w:rsidP="004E0980">
            <w:pPr>
              <w:pStyle w:val="Tableheaders"/>
              <w:rPr>
                <w:i w:val="0"/>
              </w:rPr>
            </w:pPr>
            <w:r w:rsidRPr="002226AC">
              <w:rPr>
                <w:i w:val="0"/>
              </w:rPr>
              <w:t>LANGUAGE ARTS</w:t>
            </w:r>
          </w:p>
        </w:tc>
        <w:tc>
          <w:tcPr>
            <w:tcW w:w="2160" w:type="dxa"/>
            <w:gridSpan w:val="3"/>
            <w:shd w:val="clear" w:color="auto" w:fill="F7CAAC" w:themeFill="accent2" w:themeFillTint="66"/>
            <w:tcMar>
              <w:left w:w="29" w:type="dxa"/>
              <w:right w:w="29" w:type="dxa"/>
            </w:tcMar>
          </w:tcPr>
          <w:p w14:paraId="6FC6D1C5" w14:textId="77777777" w:rsidR="00540483" w:rsidRPr="002226AC" w:rsidRDefault="00540483" w:rsidP="004E0980">
            <w:pPr>
              <w:pStyle w:val="Tablehead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26AC">
              <w:t>MATHEMATICS</w:t>
            </w:r>
          </w:p>
        </w:tc>
        <w:tc>
          <w:tcPr>
            <w:tcW w:w="2415" w:type="dxa"/>
            <w:gridSpan w:val="3"/>
            <w:shd w:val="clear" w:color="auto" w:fill="C5E0B3" w:themeFill="accent6" w:themeFillTint="66"/>
            <w:tcMar>
              <w:left w:w="29" w:type="dxa"/>
              <w:right w:w="29" w:type="dxa"/>
            </w:tcMar>
          </w:tcPr>
          <w:p w14:paraId="396A6848" w14:textId="77777777" w:rsidR="00540483" w:rsidRPr="002226AC" w:rsidRDefault="00540483" w:rsidP="004E0980">
            <w:pPr>
              <w:pStyle w:val="Tablehead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26AC">
              <w:t>SCIENCE</w:t>
            </w:r>
          </w:p>
        </w:tc>
        <w:tc>
          <w:tcPr>
            <w:tcW w:w="2796" w:type="dxa"/>
            <w:gridSpan w:val="3"/>
            <w:shd w:val="clear" w:color="auto" w:fill="FFE599" w:themeFill="accent4" w:themeFillTint="66"/>
          </w:tcPr>
          <w:p w14:paraId="422F536B" w14:textId="77777777" w:rsidR="00540483" w:rsidRPr="002226AC" w:rsidRDefault="00540483" w:rsidP="004E0980">
            <w:pPr>
              <w:pStyle w:val="Tablehead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26AC">
              <w:t>SOCIAL STUDIES</w:t>
            </w:r>
          </w:p>
        </w:tc>
      </w:tr>
      <w:tr w:rsidR="00540483" w:rsidRPr="004E37E2" w14:paraId="3BC47E65" w14:textId="77777777" w:rsidTr="004E0980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shd w:val="clear" w:color="auto" w:fill="D9E2F3" w:themeFill="accent5" w:themeFillTint="33"/>
            <w:tcMar>
              <w:left w:w="29" w:type="dxa"/>
              <w:right w:w="29" w:type="dxa"/>
            </w:tcMar>
            <w:vAlign w:val="center"/>
          </w:tcPr>
          <w:p w14:paraId="13D4EEF4" w14:textId="77777777" w:rsidR="00540483" w:rsidRPr="00244477" w:rsidRDefault="00540483" w:rsidP="004E0980">
            <w:pPr>
              <w:pStyle w:val="tabletext"/>
              <w:rPr>
                <w:rFonts w:asciiTheme="minorHAnsi" w:hAnsiTheme="minorHAnsi" w:cstheme="minorHAnsi"/>
                <w:sz w:val="11"/>
                <w:lang w:val="en-CA"/>
              </w:rPr>
            </w:pPr>
            <w:r w:rsidRPr="00244477">
              <w:rPr>
                <w:rStyle w:val="normaltextrun"/>
                <w:rFonts w:asciiTheme="minorHAnsi" w:eastAsiaTheme="majorEastAsia" w:hAnsiTheme="minorHAnsi" w:cstheme="minorHAnsi"/>
                <w:i w:val="0"/>
                <w:iCs w:val="0"/>
                <w:sz w:val="11"/>
                <w:lang w:val="en-CA"/>
              </w:rPr>
              <w:t>COMP.</w:t>
            </w:r>
            <w:r w:rsidRPr="00244477">
              <w:rPr>
                <w:rStyle w:val="scxw241208930"/>
                <w:rFonts w:asciiTheme="minorHAnsi" w:hAnsiTheme="minorHAnsi" w:cstheme="minorHAnsi"/>
                <w:sz w:val="11"/>
                <w:lang w:val="en-CA"/>
              </w:rPr>
              <w:t> </w:t>
            </w:r>
            <w:r w:rsidRPr="00244477">
              <w:rPr>
                <w:rFonts w:asciiTheme="minorHAnsi" w:hAnsiTheme="minorHAnsi" w:cstheme="minorHAnsi"/>
                <w:sz w:val="11"/>
                <w:lang w:val="en-CA"/>
              </w:rPr>
              <w:br/>
            </w:r>
            <w:r w:rsidRPr="00244477">
              <w:rPr>
                <w:rStyle w:val="normaltextrun"/>
                <w:rFonts w:asciiTheme="minorHAnsi" w:eastAsiaTheme="majorEastAsia" w:hAnsiTheme="minorHAnsi" w:cstheme="minorHAnsi"/>
                <w:i w:val="0"/>
                <w:iCs w:val="0"/>
                <w:sz w:val="11"/>
                <w:lang w:val="en-CA"/>
              </w:rPr>
              <w:t>Listening &amp; </w:t>
            </w:r>
            <w:r w:rsidRPr="00244477">
              <w:rPr>
                <w:rFonts w:asciiTheme="minorHAnsi" w:hAnsiTheme="minorHAnsi" w:cstheme="minorHAnsi"/>
                <w:sz w:val="11"/>
                <w:lang w:val="en-CA"/>
              </w:rPr>
              <w:br/>
            </w:r>
            <w:r w:rsidRPr="00244477">
              <w:rPr>
                <w:rStyle w:val="normaltextrun"/>
                <w:rFonts w:asciiTheme="minorHAnsi" w:eastAsiaTheme="majorEastAsia" w:hAnsiTheme="minorHAnsi" w:cstheme="minorHAnsi"/>
                <w:i w:val="0"/>
                <w:iCs w:val="0"/>
                <w:sz w:val="11"/>
                <w:lang w:val="en-CA"/>
              </w:rPr>
              <w:t>Viewing</w:t>
            </w:r>
          </w:p>
        </w:tc>
        <w:tc>
          <w:tcPr>
            <w:tcW w:w="570" w:type="dxa"/>
            <w:shd w:val="clear" w:color="auto" w:fill="D9E2F3" w:themeFill="accent5" w:themeFillTint="33"/>
            <w:tcMar>
              <w:left w:w="29" w:type="dxa"/>
              <w:right w:w="29" w:type="dxa"/>
            </w:tcMar>
            <w:vAlign w:val="center"/>
          </w:tcPr>
          <w:p w14:paraId="6ADFCD12" w14:textId="77777777" w:rsidR="00540483" w:rsidRPr="00244477" w:rsidRDefault="00540483" w:rsidP="004E098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  <w:lang w:val="en-CA"/>
              </w:rPr>
            </w:pPr>
            <w:r w:rsidRPr="00244477">
              <w:rPr>
                <w:rStyle w:val="normaltextrun"/>
                <w:rFonts w:asciiTheme="minorHAnsi" w:eastAsiaTheme="majorEastAsia" w:hAnsiTheme="minorHAnsi" w:cstheme="minorHAnsi"/>
                <w:sz w:val="11"/>
                <w:lang w:val="en-CA"/>
              </w:rPr>
              <w:t>COMP.</w:t>
            </w:r>
            <w:r w:rsidRPr="00244477">
              <w:rPr>
                <w:rStyle w:val="eop"/>
                <w:rFonts w:asciiTheme="minorHAnsi" w:hAnsiTheme="minorHAnsi" w:cstheme="minorHAnsi"/>
                <w:sz w:val="11"/>
                <w:lang w:val="en-CA"/>
              </w:rPr>
              <w:t> </w:t>
            </w:r>
            <w:r w:rsidRPr="00244477">
              <w:rPr>
                <w:rStyle w:val="eop"/>
                <w:rFonts w:asciiTheme="minorHAnsi" w:hAnsiTheme="minorHAnsi" w:cstheme="minorHAnsi"/>
                <w:sz w:val="11"/>
                <w:lang w:val="en-CA"/>
              </w:rPr>
              <w:br/>
            </w:r>
            <w:r w:rsidRPr="00244477">
              <w:rPr>
                <w:rStyle w:val="normaltextrun"/>
                <w:rFonts w:asciiTheme="minorHAnsi" w:eastAsiaTheme="majorEastAsia" w:hAnsiTheme="minorHAnsi" w:cstheme="minorHAnsi"/>
                <w:sz w:val="11"/>
                <w:lang w:val="en-CA"/>
              </w:rPr>
              <w:t>Reading</w:t>
            </w:r>
          </w:p>
        </w:tc>
        <w:tc>
          <w:tcPr>
            <w:tcW w:w="615" w:type="dxa"/>
            <w:shd w:val="clear" w:color="auto" w:fill="D9E2F3" w:themeFill="accent5" w:themeFillTint="33"/>
            <w:tcMar>
              <w:left w:w="29" w:type="dxa"/>
              <w:right w:w="29" w:type="dxa"/>
            </w:tcMar>
            <w:vAlign w:val="center"/>
          </w:tcPr>
          <w:p w14:paraId="26CB21DA" w14:textId="77777777" w:rsidR="00540483" w:rsidRPr="00244477" w:rsidRDefault="00540483" w:rsidP="004E098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  <w:lang w:val="en-CA"/>
              </w:rPr>
            </w:pPr>
            <w:r w:rsidRPr="00244477">
              <w:rPr>
                <w:rStyle w:val="normaltextrun"/>
                <w:rFonts w:asciiTheme="minorHAnsi" w:eastAsiaTheme="majorEastAsia" w:hAnsiTheme="minorHAnsi" w:cstheme="minorHAnsi"/>
                <w:sz w:val="11"/>
                <w:lang w:val="en-CA"/>
              </w:rPr>
              <w:t>COMM.</w:t>
            </w:r>
            <w:r w:rsidRPr="00244477">
              <w:rPr>
                <w:rStyle w:val="normaltextrun"/>
                <w:rFonts w:asciiTheme="minorHAnsi" w:eastAsiaTheme="majorEastAsia" w:hAnsiTheme="minorHAnsi" w:cstheme="minorHAnsi"/>
                <w:sz w:val="11"/>
                <w:lang w:val="en-CA"/>
              </w:rPr>
              <w:br/>
              <w:t>Speaking &amp; Represent.</w:t>
            </w:r>
          </w:p>
        </w:tc>
        <w:tc>
          <w:tcPr>
            <w:tcW w:w="645" w:type="dxa"/>
            <w:shd w:val="clear" w:color="auto" w:fill="D9E2F3" w:themeFill="accent5" w:themeFillTint="33"/>
            <w:tcMar>
              <w:left w:w="29" w:type="dxa"/>
              <w:right w:w="29" w:type="dxa"/>
            </w:tcMar>
            <w:vAlign w:val="center"/>
          </w:tcPr>
          <w:p w14:paraId="59DE7AD7" w14:textId="77777777" w:rsidR="00540483" w:rsidRPr="00244477" w:rsidRDefault="00540483" w:rsidP="004E098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  <w:lang w:val="en-CA"/>
              </w:rPr>
            </w:pPr>
            <w:r w:rsidRPr="00244477">
              <w:rPr>
                <w:rStyle w:val="normaltextrun"/>
                <w:rFonts w:asciiTheme="minorHAnsi" w:eastAsiaTheme="majorEastAsia" w:hAnsiTheme="minorHAnsi" w:cstheme="minorHAnsi"/>
                <w:sz w:val="11"/>
                <w:lang w:val="en-CA"/>
              </w:rPr>
              <w:t>COMM.</w:t>
            </w:r>
            <w:r w:rsidRPr="00244477">
              <w:rPr>
                <w:rStyle w:val="normaltextrun"/>
                <w:rFonts w:asciiTheme="minorHAnsi" w:eastAsiaTheme="majorEastAsia" w:hAnsiTheme="minorHAnsi" w:cstheme="minorHAnsi"/>
                <w:sz w:val="11"/>
                <w:lang w:val="en-CA"/>
              </w:rPr>
              <w:br/>
              <w:t>Writing</w:t>
            </w:r>
          </w:p>
        </w:tc>
        <w:tc>
          <w:tcPr>
            <w:tcW w:w="585" w:type="dxa"/>
            <w:shd w:val="clear" w:color="auto" w:fill="D9E2F3" w:themeFill="accent5" w:themeFillTint="33"/>
            <w:tcMar>
              <w:left w:w="29" w:type="dxa"/>
              <w:right w:w="29" w:type="dxa"/>
            </w:tcMar>
            <w:vAlign w:val="center"/>
          </w:tcPr>
          <w:p w14:paraId="471B715B" w14:textId="77777777" w:rsidR="00540483" w:rsidRPr="00244477" w:rsidRDefault="00540483" w:rsidP="004E098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Theme="minorHAnsi" w:hAnsiTheme="minorHAnsi" w:cstheme="minorHAnsi"/>
                <w:sz w:val="11"/>
                <w:lang w:val="en-CA"/>
              </w:rPr>
            </w:pPr>
            <w:r w:rsidRPr="00244477">
              <w:rPr>
                <w:rStyle w:val="normaltextrun"/>
                <w:rFonts w:asciiTheme="minorHAnsi" w:eastAsiaTheme="majorEastAsia" w:hAnsiTheme="minorHAnsi" w:cstheme="minorHAnsi"/>
                <w:sz w:val="11"/>
                <w:lang w:val="en-CA"/>
              </w:rPr>
              <w:t>Critical Thinking</w:t>
            </w:r>
          </w:p>
        </w:tc>
        <w:tc>
          <w:tcPr>
            <w:tcW w:w="810" w:type="dxa"/>
            <w:shd w:val="clear" w:color="auto" w:fill="FBE4D5" w:themeFill="accent2" w:themeFillTint="33"/>
            <w:tcMar>
              <w:left w:w="29" w:type="dxa"/>
              <w:right w:w="29" w:type="dxa"/>
            </w:tcMar>
            <w:vAlign w:val="center"/>
          </w:tcPr>
          <w:p w14:paraId="02D89571" w14:textId="77777777" w:rsidR="00540483" w:rsidRPr="00244477" w:rsidRDefault="00540483" w:rsidP="004E098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  <w:lang w:val="en-CA"/>
              </w:rPr>
            </w:pPr>
            <w:r w:rsidRPr="00244477">
              <w:rPr>
                <w:rStyle w:val="normaltextrun"/>
                <w:rFonts w:asciiTheme="minorHAnsi" w:eastAsiaTheme="majorEastAsia" w:hAnsiTheme="minorHAnsi" w:cstheme="minorHAnsi"/>
                <w:sz w:val="11"/>
                <w:lang w:val="en-CA"/>
              </w:rPr>
              <w:t>Knowledge </w:t>
            </w:r>
            <w:r w:rsidRPr="00244477">
              <w:rPr>
                <w:rFonts w:asciiTheme="minorHAnsi" w:hAnsiTheme="minorHAnsi" w:cstheme="minorHAnsi"/>
                <w:sz w:val="11"/>
                <w:lang w:val="en-CA"/>
              </w:rPr>
              <w:br/>
            </w:r>
            <w:r w:rsidRPr="00244477">
              <w:rPr>
                <w:rStyle w:val="normaltextrun"/>
                <w:rFonts w:asciiTheme="minorHAnsi" w:eastAsiaTheme="majorEastAsia" w:hAnsiTheme="minorHAnsi" w:cstheme="minorHAnsi"/>
                <w:sz w:val="11"/>
                <w:lang w:val="en-CA"/>
              </w:rPr>
              <w:t>and </w:t>
            </w:r>
            <w:r w:rsidRPr="00244477">
              <w:rPr>
                <w:rFonts w:asciiTheme="minorHAnsi" w:hAnsiTheme="minorHAnsi" w:cstheme="minorHAnsi"/>
                <w:sz w:val="11"/>
                <w:lang w:val="en-CA"/>
              </w:rPr>
              <w:br/>
            </w:r>
            <w:r w:rsidRPr="00244477">
              <w:rPr>
                <w:rStyle w:val="normaltextrun"/>
                <w:rFonts w:asciiTheme="minorHAnsi" w:eastAsiaTheme="majorEastAsia" w:hAnsiTheme="minorHAnsi" w:cstheme="minorHAnsi"/>
                <w:sz w:val="11"/>
                <w:lang w:val="en-CA"/>
              </w:rPr>
              <w:t>Understanding</w:t>
            </w:r>
          </w:p>
        </w:tc>
        <w:tc>
          <w:tcPr>
            <w:tcW w:w="690" w:type="dxa"/>
            <w:shd w:val="clear" w:color="auto" w:fill="FBE4D5" w:themeFill="accent2" w:themeFillTint="33"/>
            <w:tcMar>
              <w:left w:w="29" w:type="dxa"/>
              <w:right w:w="29" w:type="dxa"/>
            </w:tcMar>
            <w:vAlign w:val="center"/>
          </w:tcPr>
          <w:p w14:paraId="49E9BA4F" w14:textId="77777777" w:rsidR="00540483" w:rsidRPr="00244477" w:rsidRDefault="00540483" w:rsidP="004E098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  <w:lang w:val="en-CA"/>
              </w:rPr>
            </w:pPr>
            <w:r w:rsidRPr="00244477">
              <w:rPr>
                <w:rStyle w:val="normaltextrun"/>
                <w:rFonts w:asciiTheme="minorHAnsi" w:eastAsiaTheme="majorEastAsia" w:hAnsiTheme="minorHAnsi" w:cstheme="minorHAnsi"/>
                <w:sz w:val="11"/>
                <w:lang w:val="en-CA"/>
              </w:rPr>
              <w:t>Mental Math &amp; </w:t>
            </w:r>
            <w:r w:rsidRPr="00244477">
              <w:rPr>
                <w:rStyle w:val="normaltextrun"/>
                <w:rFonts w:asciiTheme="minorHAnsi" w:eastAsiaTheme="majorEastAsia" w:hAnsiTheme="minorHAnsi" w:cstheme="minorHAnsi"/>
                <w:sz w:val="11"/>
                <w:lang w:val="en-CA"/>
              </w:rPr>
              <w:br/>
              <w:t>Estimation</w:t>
            </w:r>
          </w:p>
        </w:tc>
        <w:tc>
          <w:tcPr>
            <w:tcW w:w="660" w:type="dxa"/>
            <w:shd w:val="clear" w:color="auto" w:fill="FBE4D5" w:themeFill="accent2" w:themeFillTint="33"/>
            <w:tcMar>
              <w:left w:w="29" w:type="dxa"/>
              <w:right w:w="29" w:type="dxa"/>
            </w:tcMar>
            <w:vAlign w:val="center"/>
          </w:tcPr>
          <w:p w14:paraId="269D53A0" w14:textId="77777777" w:rsidR="00540483" w:rsidRPr="00244477" w:rsidRDefault="00540483" w:rsidP="004E098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  <w:lang w:val="en-CA"/>
              </w:rPr>
            </w:pPr>
            <w:r w:rsidRPr="00244477">
              <w:rPr>
                <w:rStyle w:val="normaltextrun"/>
                <w:rFonts w:asciiTheme="minorHAnsi" w:eastAsiaTheme="majorEastAsia" w:hAnsiTheme="minorHAnsi" w:cstheme="minorHAnsi"/>
                <w:sz w:val="11"/>
                <w:lang w:val="en-CA"/>
              </w:rPr>
              <w:t>Problem Solving</w:t>
            </w:r>
          </w:p>
        </w:tc>
        <w:tc>
          <w:tcPr>
            <w:tcW w:w="855" w:type="dxa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7C9DF351" w14:textId="77777777" w:rsidR="00540483" w:rsidRPr="00244477" w:rsidRDefault="00540483" w:rsidP="004E098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  <w:lang w:val="en-CA"/>
              </w:rPr>
            </w:pPr>
            <w:r w:rsidRPr="00244477">
              <w:rPr>
                <w:rStyle w:val="normaltextrun"/>
                <w:rFonts w:asciiTheme="minorHAnsi" w:eastAsiaTheme="majorEastAsia" w:hAnsiTheme="minorHAnsi" w:cstheme="minorHAnsi"/>
                <w:color w:val="000000" w:themeColor="text1"/>
                <w:sz w:val="11"/>
                <w:lang w:val="en-CA"/>
              </w:rPr>
              <w:t>Knowledge </w:t>
            </w:r>
            <w:r w:rsidRPr="00244477">
              <w:rPr>
                <w:rFonts w:asciiTheme="minorHAnsi" w:hAnsiTheme="minorHAnsi" w:cstheme="minorHAnsi"/>
                <w:sz w:val="11"/>
                <w:lang w:val="en-CA"/>
              </w:rPr>
              <w:br/>
            </w:r>
            <w:r w:rsidRPr="00244477">
              <w:rPr>
                <w:rStyle w:val="normaltextrun"/>
                <w:rFonts w:asciiTheme="minorHAnsi" w:eastAsiaTheme="majorEastAsia" w:hAnsiTheme="minorHAnsi" w:cstheme="minorHAnsi"/>
                <w:color w:val="000000" w:themeColor="text1"/>
                <w:sz w:val="11"/>
                <w:lang w:val="en-CA"/>
              </w:rPr>
              <w:t>and</w:t>
            </w:r>
            <w:r w:rsidRPr="00244477">
              <w:rPr>
                <w:rFonts w:asciiTheme="minorHAnsi" w:hAnsiTheme="minorHAnsi" w:cstheme="minorHAnsi"/>
                <w:sz w:val="11"/>
                <w:lang w:val="en-CA"/>
              </w:rPr>
              <w:br/>
            </w:r>
            <w:r w:rsidRPr="00244477">
              <w:rPr>
                <w:rStyle w:val="normaltextrun"/>
                <w:rFonts w:asciiTheme="minorHAnsi" w:eastAsiaTheme="majorEastAsia" w:hAnsiTheme="minorHAnsi" w:cstheme="minorHAnsi"/>
                <w:color w:val="000000" w:themeColor="text1"/>
                <w:sz w:val="11"/>
                <w:lang w:val="en-CA"/>
              </w:rPr>
              <w:t>Understanding</w:t>
            </w:r>
          </w:p>
        </w:tc>
        <w:tc>
          <w:tcPr>
            <w:tcW w:w="630" w:type="dxa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528C7498" w14:textId="77777777" w:rsidR="00540483" w:rsidRPr="00244477" w:rsidRDefault="00540483" w:rsidP="004E098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  <w:lang w:val="en-CA"/>
              </w:rPr>
            </w:pPr>
            <w:r w:rsidRPr="00244477">
              <w:rPr>
                <w:rStyle w:val="normaltextrun"/>
                <w:rFonts w:asciiTheme="minorHAnsi" w:eastAsiaTheme="majorEastAsia" w:hAnsiTheme="minorHAnsi" w:cstheme="minorHAnsi"/>
                <w:color w:val="000000" w:themeColor="text1"/>
                <w:sz w:val="11"/>
                <w:lang w:val="en-CA"/>
              </w:rPr>
              <w:t>Scientific Inquiry Process</w:t>
            </w:r>
          </w:p>
        </w:tc>
        <w:tc>
          <w:tcPr>
            <w:tcW w:w="930" w:type="dxa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7161C2F5" w14:textId="77777777" w:rsidR="00540483" w:rsidRPr="00244477" w:rsidRDefault="00540483" w:rsidP="004E098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  <w:lang w:val="en-CA"/>
              </w:rPr>
            </w:pPr>
            <w:r w:rsidRPr="00244477">
              <w:rPr>
                <w:rStyle w:val="normaltextrun"/>
                <w:rFonts w:asciiTheme="minorHAnsi" w:eastAsiaTheme="majorEastAsia" w:hAnsiTheme="minorHAnsi" w:cstheme="minorHAnsi"/>
                <w:color w:val="000000" w:themeColor="text1"/>
                <w:sz w:val="11"/>
                <w:lang w:val="en-CA"/>
              </w:rPr>
              <w:t>Design Process &amp; </w:t>
            </w:r>
            <w:r w:rsidRPr="00244477">
              <w:rPr>
                <w:rFonts w:asciiTheme="minorHAnsi" w:hAnsiTheme="minorHAnsi" w:cstheme="minorHAnsi"/>
                <w:sz w:val="11"/>
                <w:lang w:val="en-CA"/>
              </w:rPr>
              <w:br/>
            </w:r>
            <w:r w:rsidRPr="00244477">
              <w:rPr>
                <w:rStyle w:val="normaltextrun"/>
                <w:rFonts w:asciiTheme="minorHAnsi" w:eastAsiaTheme="majorEastAsia" w:hAnsiTheme="minorHAnsi" w:cstheme="minorHAnsi"/>
                <w:color w:val="000000" w:themeColor="text1"/>
                <w:sz w:val="11"/>
                <w:lang w:val="en-CA"/>
              </w:rPr>
              <w:t>Problem Solving</w:t>
            </w:r>
          </w:p>
        </w:tc>
        <w:tc>
          <w:tcPr>
            <w:tcW w:w="975" w:type="dxa"/>
            <w:shd w:val="clear" w:color="auto" w:fill="FFF2CC" w:themeFill="accent4" w:themeFillTint="33"/>
            <w:vAlign w:val="center"/>
          </w:tcPr>
          <w:p w14:paraId="4E8125BE" w14:textId="77777777" w:rsidR="00540483" w:rsidRPr="00244477" w:rsidRDefault="00540483" w:rsidP="004E098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11"/>
                <w:lang w:val="en-CA"/>
              </w:rPr>
            </w:pPr>
            <w:r w:rsidRPr="00244477">
              <w:rPr>
                <w:rStyle w:val="normaltextrun"/>
                <w:rFonts w:asciiTheme="minorHAnsi" w:eastAsiaTheme="majorEastAsia" w:hAnsiTheme="minorHAnsi" w:cstheme="minorHAnsi"/>
                <w:color w:val="000000" w:themeColor="text1"/>
                <w:sz w:val="11"/>
                <w:lang w:val="en-CA"/>
              </w:rPr>
              <w:t xml:space="preserve">Knowledge </w:t>
            </w:r>
            <w:r w:rsidRPr="00244477">
              <w:rPr>
                <w:rFonts w:asciiTheme="minorHAnsi" w:hAnsiTheme="minorHAnsi" w:cstheme="minorHAnsi"/>
                <w:sz w:val="11"/>
                <w:lang w:val="en-CA"/>
              </w:rPr>
              <w:br/>
            </w:r>
            <w:r w:rsidRPr="00244477">
              <w:rPr>
                <w:rStyle w:val="normaltextrun"/>
                <w:rFonts w:asciiTheme="minorHAnsi" w:eastAsiaTheme="majorEastAsia" w:hAnsiTheme="minorHAnsi" w:cstheme="minorHAnsi"/>
                <w:color w:val="000000" w:themeColor="text1"/>
                <w:sz w:val="11"/>
                <w:lang w:val="en-CA"/>
              </w:rPr>
              <w:t>and Understanding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4B91C3DD" w14:textId="77777777" w:rsidR="00540483" w:rsidRPr="00244477" w:rsidRDefault="00540483" w:rsidP="004E098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11"/>
                <w:lang w:val="en-CA"/>
              </w:rPr>
            </w:pPr>
            <w:r w:rsidRPr="00244477">
              <w:rPr>
                <w:rStyle w:val="normaltextrun"/>
                <w:rFonts w:asciiTheme="minorHAnsi" w:eastAsiaTheme="majorEastAsia" w:hAnsiTheme="minorHAnsi" w:cstheme="minorHAnsi"/>
                <w:color w:val="000000" w:themeColor="text1"/>
                <w:sz w:val="11"/>
                <w:lang w:val="en-CA"/>
              </w:rPr>
              <w:t xml:space="preserve">Research </w:t>
            </w:r>
            <w:r w:rsidRPr="00244477">
              <w:rPr>
                <w:rFonts w:asciiTheme="minorHAnsi" w:hAnsiTheme="minorHAnsi" w:cstheme="minorHAnsi"/>
                <w:sz w:val="11"/>
                <w:lang w:val="en-CA"/>
              </w:rPr>
              <w:br/>
            </w:r>
            <w:r w:rsidRPr="00244477">
              <w:rPr>
                <w:rStyle w:val="normaltextrun"/>
                <w:rFonts w:asciiTheme="minorHAnsi" w:eastAsiaTheme="majorEastAsia" w:hAnsiTheme="minorHAnsi" w:cstheme="minorHAnsi"/>
                <w:color w:val="000000" w:themeColor="text1"/>
                <w:sz w:val="11"/>
                <w:lang w:val="en-CA"/>
              </w:rPr>
              <w:t>and Communication</w:t>
            </w:r>
          </w:p>
        </w:tc>
        <w:tc>
          <w:tcPr>
            <w:tcW w:w="831" w:type="dxa"/>
            <w:shd w:val="clear" w:color="auto" w:fill="FFF2CC" w:themeFill="accent4" w:themeFillTint="33"/>
            <w:vAlign w:val="center"/>
          </w:tcPr>
          <w:p w14:paraId="3213C6F5" w14:textId="77777777" w:rsidR="00540483" w:rsidRPr="00244477" w:rsidRDefault="00540483" w:rsidP="004E098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11"/>
                <w:lang w:val="en-CA"/>
              </w:rPr>
            </w:pPr>
            <w:r w:rsidRPr="00244477">
              <w:rPr>
                <w:rStyle w:val="normaltextrun"/>
                <w:rFonts w:asciiTheme="minorHAnsi" w:eastAsiaTheme="majorEastAsia" w:hAnsiTheme="minorHAnsi" w:cstheme="minorHAnsi"/>
                <w:color w:val="000000" w:themeColor="text1"/>
                <w:sz w:val="11"/>
                <w:lang w:val="en-CA"/>
              </w:rPr>
              <w:t xml:space="preserve">Critical Thinking and </w:t>
            </w:r>
            <w:r w:rsidRPr="00244477">
              <w:rPr>
                <w:rFonts w:asciiTheme="minorHAnsi" w:hAnsiTheme="minorHAnsi" w:cstheme="minorHAnsi"/>
                <w:sz w:val="11"/>
                <w:lang w:val="en-CA"/>
              </w:rPr>
              <w:br/>
            </w:r>
            <w:r w:rsidRPr="00244477">
              <w:rPr>
                <w:rStyle w:val="normaltextrun"/>
                <w:rFonts w:asciiTheme="minorHAnsi" w:eastAsiaTheme="majorEastAsia" w:hAnsiTheme="minorHAnsi" w:cstheme="minorHAnsi"/>
                <w:color w:val="000000" w:themeColor="text1"/>
                <w:sz w:val="11"/>
                <w:lang w:val="en-CA"/>
              </w:rPr>
              <w:t>Citizenship</w:t>
            </w:r>
          </w:p>
        </w:tc>
      </w:tr>
      <w:tr w:rsidR="00540483" w:rsidRPr="004E37E2" w14:paraId="7D926551" w14:textId="77777777" w:rsidTr="004E0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shd w:val="clear" w:color="auto" w:fill="B4C6E7" w:themeFill="accent5" w:themeFillTint="66"/>
            <w:tcMar>
              <w:left w:w="29" w:type="dxa"/>
              <w:right w:w="29" w:type="dxa"/>
            </w:tcMar>
            <w:vAlign w:val="center"/>
          </w:tcPr>
          <w:p w14:paraId="7C31B6EA" w14:textId="6103F9F2" w:rsidR="00540483" w:rsidRPr="00D012A2" w:rsidRDefault="00540483" w:rsidP="004E0980">
            <w:pPr>
              <w:pStyle w:val="tabletext"/>
              <w:rPr>
                <w:rStyle w:val="normaltextrun"/>
                <w:rFonts w:asciiTheme="minorHAnsi" w:eastAsiaTheme="majorEastAsia" w:hAnsiTheme="minorHAnsi" w:cstheme="minorHAnsi"/>
                <w:i w:val="0"/>
              </w:rPr>
            </w:pPr>
          </w:p>
        </w:tc>
        <w:tc>
          <w:tcPr>
            <w:tcW w:w="570" w:type="dxa"/>
            <w:shd w:val="clear" w:color="auto" w:fill="B4C6E7" w:themeFill="accent5" w:themeFillTint="66"/>
            <w:tcMar>
              <w:left w:w="29" w:type="dxa"/>
              <w:right w:w="29" w:type="dxa"/>
            </w:tcMar>
            <w:vAlign w:val="center"/>
          </w:tcPr>
          <w:p w14:paraId="1A432120" w14:textId="77777777" w:rsidR="00540483" w:rsidRPr="00D012A2" w:rsidRDefault="00540483" w:rsidP="004E098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</w:tc>
        <w:tc>
          <w:tcPr>
            <w:tcW w:w="615" w:type="dxa"/>
            <w:shd w:val="clear" w:color="auto" w:fill="B4C6E7" w:themeFill="accent5" w:themeFillTint="66"/>
            <w:tcMar>
              <w:left w:w="29" w:type="dxa"/>
              <w:right w:w="29" w:type="dxa"/>
            </w:tcMar>
            <w:vAlign w:val="center"/>
          </w:tcPr>
          <w:p w14:paraId="1C5A94AE" w14:textId="483B8BCF" w:rsidR="00540483" w:rsidRPr="00D012A2" w:rsidRDefault="00540483" w:rsidP="004E098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</w:tc>
        <w:tc>
          <w:tcPr>
            <w:tcW w:w="645" w:type="dxa"/>
            <w:shd w:val="clear" w:color="auto" w:fill="B4C6E7" w:themeFill="accent5" w:themeFillTint="66"/>
            <w:tcMar>
              <w:left w:w="29" w:type="dxa"/>
              <w:right w:w="29" w:type="dxa"/>
            </w:tcMar>
            <w:vAlign w:val="center"/>
          </w:tcPr>
          <w:p w14:paraId="5A0698B2" w14:textId="77777777" w:rsidR="00540483" w:rsidRPr="00D012A2" w:rsidRDefault="00540483" w:rsidP="004E098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</w:tc>
        <w:tc>
          <w:tcPr>
            <w:tcW w:w="585" w:type="dxa"/>
            <w:shd w:val="clear" w:color="auto" w:fill="B4C6E7" w:themeFill="accent5" w:themeFillTint="66"/>
            <w:tcMar>
              <w:left w:w="29" w:type="dxa"/>
              <w:right w:w="29" w:type="dxa"/>
            </w:tcMar>
            <w:vAlign w:val="center"/>
          </w:tcPr>
          <w:p w14:paraId="4A1CDB6D" w14:textId="77777777" w:rsidR="00540483" w:rsidRPr="00D012A2" w:rsidRDefault="00540483" w:rsidP="004E098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</w:tc>
        <w:tc>
          <w:tcPr>
            <w:tcW w:w="810" w:type="dxa"/>
            <w:shd w:val="clear" w:color="auto" w:fill="F7CAAC" w:themeFill="accent2" w:themeFillTint="66"/>
            <w:tcMar>
              <w:left w:w="29" w:type="dxa"/>
              <w:right w:w="29" w:type="dxa"/>
            </w:tcMar>
            <w:vAlign w:val="center"/>
          </w:tcPr>
          <w:p w14:paraId="501ABA9D" w14:textId="6A6A1A39" w:rsidR="00540483" w:rsidRPr="00D012A2" w:rsidRDefault="00540483" w:rsidP="004E098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</w:tc>
        <w:tc>
          <w:tcPr>
            <w:tcW w:w="690" w:type="dxa"/>
            <w:shd w:val="clear" w:color="auto" w:fill="F7CAAC" w:themeFill="accent2" w:themeFillTint="66"/>
            <w:tcMar>
              <w:left w:w="29" w:type="dxa"/>
              <w:right w:w="29" w:type="dxa"/>
            </w:tcMar>
            <w:vAlign w:val="center"/>
          </w:tcPr>
          <w:p w14:paraId="2C7606F5" w14:textId="745BF875" w:rsidR="00540483" w:rsidRPr="00D012A2" w:rsidRDefault="00540483" w:rsidP="004E098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</w:tc>
        <w:tc>
          <w:tcPr>
            <w:tcW w:w="660" w:type="dxa"/>
            <w:shd w:val="clear" w:color="auto" w:fill="F7CAAC" w:themeFill="accent2" w:themeFillTint="66"/>
            <w:tcMar>
              <w:left w:w="29" w:type="dxa"/>
              <w:right w:w="29" w:type="dxa"/>
            </w:tcMar>
            <w:vAlign w:val="center"/>
          </w:tcPr>
          <w:p w14:paraId="46F5AA63" w14:textId="5EB1E9FB" w:rsidR="00540483" w:rsidRPr="00D012A2" w:rsidRDefault="00540483" w:rsidP="004E098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</w:tc>
        <w:tc>
          <w:tcPr>
            <w:tcW w:w="855" w:type="dxa"/>
            <w:shd w:val="clear" w:color="auto" w:fill="C5E0B3" w:themeFill="accent6" w:themeFillTint="66"/>
            <w:tcMar>
              <w:left w:w="29" w:type="dxa"/>
              <w:right w:w="29" w:type="dxa"/>
            </w:tcMar>
            <w:vAlign w:val="center"/>
          </w:tcPr>
          <w:p w14:paraId="59967972" w14:textId="77777777" w:rsidR="00540483" w:rsidRPr="00D012A2" w:rsidRDefault="00540483" w:rsidP="004E098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</w:rPr>
              <w:t>X</w:t>
            </w:r>
          </w:p>
        </w:tc>
        <w:tc>
          <w:tcPr>
            <w:tcW w:w="630" w:type="dxa"/>
            <w:shd w:val="clear" w:color="auto" w:fill="C5E0B3" w:themeFill="accent6" w:themeFillTint="66"/>
            <w:tcMar>
              <w:left w:w="29" w:type="dxa"/>
              <w:right w:w="29" w:type="dxa"/>
            </w:tcMar>
            <w:vAlign w:val="center"/>
          </w:tcPr>
          <w:p w14:paraId="7CBDF050" w14:textId="037CE6F6" w:rsidR="00540483" w:rsidRPr="00D012A2" w:rsidRDefault="00244477" w:rsidP="004E098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</w:rPr>
              <w:t>X</w:t>
            </w:r>
          </w:p>
        </w:tc>
        <w:tc>
          <w:tcPr>
            <w:tcW w:w="930" w:type="dxa"/>
            <w:shd w:val="clear" w:color="auto" w:fill="C5E0B3" w:themeFill="accent6" w:themeFillTint="66"/>
            <w:tcMar>
              <w:left w:w="29" w:type="dxa"/>
              <w:right w:w="29" w:type="dxa"/>
            </w:tcMar>
            <w:vAlign w:val="center"/>
          </w:tcPr>
          <w:p w14:paraId="1DB92E77" w14:textId="13757ED5" w:rsidR="00540483" w:rsidRPr="00D012A2" w:rsidRDefault="00244477" w:rsidP="004E098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</w:rPr>
              <w:t>X</w:t>
            </w:r>
          </w:p>
        </w:tc>
        <w:tc>
          <w:tcPr>
            <w:tcW w:w="975" w:type="dxa"/>
            <w:shd w:val="clear" w:color="auto" w:fill="FFE599" w:themeFill="accent4" w:themeFillTint="66"/>
            <w:vAlign w:val="center"/>
          </w:tcPr>
          <w:p w14:paraId="64385961" w14:textId="77777777" w:rsidR="00540483" w:rsidRPr="00D012A2" w:rsidRDefault="00540483" w:rsidP="004E098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</w:tc>
        <w:tc>
          <w:tcPr>
            <w:tcW w:w="990" w:type="dxa"/>
            <w:shd w:val="clear" w:color="auto" w:fill="FFE599" w:themeFill="accent4" w:themeFillTint="66"/>
            <w:vAlign w:val="center"/>
          </w:tcPr>
          <w:p w14:paraId="60C9C962" w14:textId="77777777" w:rsidR="00540483" w:rsidRPr="00D012A2" w:rsidRDefault="00540483" w:rsidP="004E098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</w:tc>
        <w:tc>
          <w:tcPr>
            <w:tcW w:w="831" w:type="dxa"/>
            <w:shd w:val="clear" w:color="auto" w:fill="FFE599" w:themeFill="accent4" w:themeFillTint="66"/>
            <w:vAlign w:val="center"/>
          </w:tcPr>
          <w:p w14:paraId="383FAB10" w14:textId="77777777" w:rsidR="00540483" w:rsidRPr="00D012A2" w:rsidRDefault="00540483" w:rsidP="004E098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</w:tc>
      </w:tr>
    </w:tbl>
    <w:p w14:paraId="7A9D6D01" w14:textId="300587B7" w:rsidR="00290B82" w:rsidRDefault="00290B82" w:rsidP="00290B82">
      <w:pPr>
        <w:pStyle w:val="Heading1"/>
        <w:rPr>
          <w:lang w:val="fr-CA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6660"/>
      </w:tblGrid>
      <w:tr w:rsidR="00540483" w14:paraId="42E7F431" w14:textId="77777777" w:rsidTr="004E0980">
        <w:tc>
          <w:tcPr>
            <w:tcW w:w="2970" w:type="dxa"/>
          </w:tcPr>
          <w:p w14:paraId="2EFA242D" w14:textId="77777777" w:rsidR="00540483" w:rsidRPr="00244477" w:rsidRDefault="00540483" w:rsidP="004E0980">
            <w:pPr>
              <w:spacing w:before="0" w:after="0"/>
              <w:ind w:left="-101"/>
              <w:rPr>
                <w:rFonts w:asciiTheme="minorHAnsi" w:hAnsiTheme="minorHAnsi" w:cstheme="minorHAnsi"/>
                <w:lang w:val="en-CA"/>
              </w:rPr>
            </w:pPr>
            <w:r w:rsidRPr="00244477">
              <w:rPr>
                <w:rFonts w:asciiTheme="minorHAnsi" w:hAnsiTheme="minorHAnsi" w:cstheme="minorHAnsi"/>
                <w:lang w:val="en-CA"/>
              </w:rPr>
              <w:t xml:space="preserve">Original concept created by: 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4D4A9FF9" w14:textId="7F742C02" w:rsidR="00540483" w:rsidRPr="00244477" w:rsidRDefault="00540483" w:rsidP="00244477">
            <w:pPr>
              <w:spacing w:before="0" w:after="0"/>
              <w:rPr>
                <w:rFonts w:asciiTheme="minorHAnsi" w:hAnsiTheme="minorHAnsi" w:cstheme="minorHAnsi"/>
                <w:lang w:val="en-CA"/>
              </w:rPr>
            </w:pPr>
            <w:r w:rsidRPr="00244477">
              <w:rPr>
                <w:rFonts w:asciiTheme="minorHAnsi" w:hAnsiTheme="minorHAnsi" w:cstheme="minorHAnsi"/>
                <w:lang w:val="en-CA"/>
              </w:rPr>
              <w:t>D</w:t>
            </w:r>
            <w:r w:rsidR="00244477" w:rsidRPr="00244477">
              <w:rPr>
                <w:rFonts w:asciiTheme="minorHAnsi" w:hAnsiTheme="minorHAnsi" w:cstheme="minorHAnsi"/>
                <w:lang w:val="en-CA"/>
              </w:rPr>
              <w:t>avid Gamble</w:t>
            </w:r>
          </w:p>
        </w:tc>
      </w:tr>
    </w:tbl>
    <w:p w14:paraId="0635867B" w14:textId="22E5CA5E" w:rsidR="00FC0C79" w:rsidRDefault="00FC0C79" w:rsidP="00996B6E">
      <w:pPr>
        <w:rPr>
          <w:rFonts w:ascii="Arial" w:hAnsi="Arial"/>
          <w:sz w:val="22"/>
        </w:rPr>
      </w:pPr>
    </w:p>
    <w:tbl>
      <w:tblPr>
        <w:tblStyle w:val="TableGrid"/>
        <w:tblW w:w="10456" w:type="dxa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244477" w:rsidRPr="000C11AB" w14:paraId="7D8FDBAF" w14:textId="77777777" w:rsidTr="00880C22">
        <w:trPr>
          <w:trHeight w:val="432"/>
        </w:trPr>
        <w:tc>
          <w:tcPr>
            <w:tcW w:w="10456" w:type="dxa"/>
            <w:shd w:val="clear" w:color="auto" w:fill="00669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3E27F6" w14:textId="77777777" w:rsidR="00244477" w:rsidRPr="00244477" w:rsidRDefault="00244477" w:rsidP="00880C22">
            <w:pPr>
              <w:pStyle w:val="Heading1"/>
              <w:outlineLvl w:val="0"/>
              <w:rPr>
                <w:rFonts w:asciiTheme="minorHAnsi" w:hAnsiTheme="minorHAnsi" w:cstheme="minorHAnsi"/>
              </w:rPr>
            </w:pPr>
            <w:r w:rsidRPr="00244477">
              <w:rPr>
                <w:rFonts w:asciiTheme="minorHAnsi" w:hAnsiTheme="minorHAnsi" w:cstheme="minorHAnsi"/>
              </w:rPr>
              <w:t>Learning Experiences and Assessment</w:t>
            </w:r>
          </w:p>
        </w:tc>
      </w:tr>
      <w:tr w:rsidR="00244477" w:rsidRPr="000C11AB" w14:paraId="275498A3" w14:textId="77777777" w:rsidTr="00880C22">
        <w:trPr>
          <w:trHeight w:val="432"/>
        </w:trPr>
        <w:tc>
          <w:tcPr>
            <w:tcW w:w="10456" w:type="dxa"/>
            <w:shd w:val="clear" w:color="auto" w:fill="E0E9E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469F27" w14:textId="67CB6F45" w:rsidR="00244477" w:rsidRPr="00C96948" w:rsidRDefault="00244477" w:rsidP="00684061">
            <w:pPr>
              <w:pStyle w:val="Tablequestionheader"/>
              <w:rPr>
                <w:rFonts w:asciiTheme="minorHAnsi" w:hAnsiTheme="minorHAnsi" w:cstheme="minorHAnsi"/>
                <w:sz w:val="24"/>
                <w:lang w:val="en-CA"/>
              </w:rPr>
            </w:pPr>
            <w:r w:rsidRPr="00C96948">
              <w:rPr>
                <w:rFonts w:asciiTheme="minorHAnsi" w:hAnsiTheme="minorHAnsi" w:cstheme="minorHAnsi"/>
                <w:sz w:val="24"/>
                <w:lang w:val="en-CA"/>
              </w:rPr>
              <w:t>Question</w:t>
            </w:r>
            <w:r w:rsidR="00C96948">
              <w:rPr>
                <w:rFonts w:asciiTheme="minorHAnsi" w:hAnsiTheme="minorHAnsi" w:cstheme="minorHAnsi"/>
                <w:sz w:val="24"/>
                <w:lang w:val="en-CA"/>
              </w:rPr>
              <w:t>s</w:t>
            </w:r>
            <w:r w:rsidRPr="00C96948">
              <w:rPr>
                <w:rFonts w:asciiTheme="minorHAnsi" w:hAnsiTheme="minorHAnsi" w:cstheme="minorHAnsi"/>
                <w:sz w:val="24"/>
                <w:lang w:val="en-CA"/>
              </w:rPr>
              <w:t xml:space="preserve">: </w:t>
            </w:r>
            <w:r w:rsidR="00C96948" w:rsidRPr="00C96948">
              <w:rPr>
                <w:rFonts w:asciiTheme="minorHAnsi" w:hAnsiTheme="minorHAnsi" w:cstheme="minorHAnsi"/>
                <w:sz w:val="24"/>
                <w:lang w:val="en-CA"/>
              </w:rPr>
              <w:t>How does water’s heat capacity compare to that of other substances? What are the similarities and differences between fresh water and salt water?</w:t>
            </w:r>
          </w:p>
        </w:tc>
      </w:tr>
      <w:tr w:rsidR="00244477" w:rsidRPr="000C11AB" w14:paraId="3CF4BF4D" w14:textId="77777777" w:rsidTr="00880C22">
        <w:trPr>
          <w:trHeight w:val="432"/>
        </w:trPr>
        <w:tc>
          <w:tcPr>
            <w:tcW w:w="104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7071F0" w14:textId="77777777" w:rsidR="00244477" w:rsidRPr="008F7FC1" w:rsidRDefault="00244477" w:rsidP="00880C22">
            <w:pPr>
              <w:rPr>
                <w:rFonts w:asciiTheme="minorHAnsi" w:hAnsiTheme="minorHAnsi" w:cstheme="minorHAnsi"/>
                <w:sz w:val="24"/>
                <w:lang w:val="en-US"/>
              </w:rPr>
            </w:pPr>
            <w:r w:rsidRPr="008F7FC1">
              <w:rPr>
                <w:rFonts w:asciiTheme="minorHAnsi" w:hAnsiTheme="minorHAnsi" w:cstheme="minorHAnsi"/>
                <w:sz w:val="24"/>
                <w:lang w:val="en-US"/>
              </w:rPr>
              <w:t>Teacher’s instructions:</w:t>
            </w:r>
          </w:p>
          <w:p w14:paraId="79321B0B" w14:textId="77777777" w:rsidR="00244477" w:rsidRPr="008F7FC1" w:rsidRDefault="00244477" w:rsidP="00244477">
            <w:pPr>
              <w:spacing w:after="240"/>
              <w:rPr>
                <w:rFonts w:asciiTheme="minorHAnsi" w:hAnsiTheme="minorHAnsi" w:cstheme="minorHAnsi"/>
                <w:sz w:val="24"/>
                <w:lang w:val="en-CA"/>
              </w:rPr>
            </w:pPr>
            <w:r w:rsidRPr="008F7FC1">
              <w:rPr>
                <w:rFonts w:asciiTheme="minorHAnsi" w:hAnsiTheme="minorHAnsi" w:cstheme="minorHAnsi"/>
                <w:sz w:val="24"/>
                <w:lang w:val="en-CA"/>
              </w:rPr>
              <w:t>Have students read and complete the attached PowerPoint. Edit and augment where needed to fit unique teaching and learning context.</w:t>
            </w:r>
          </w:p>
          <w:p w14:paraId="637CC373" w14:textId="77777777" w:rsidR="00244477" w:rsidRPr="008F7FC1" w:rsidRDefault="00244477" w:rsidP="00244477">
            <w:pPr>
              <w:rPr>
                <w:rFonts w:asciiTheme="minorHAnsi" w:hAnsiTheme="minorHAnsi" w:cstheme="minorHAnsi"/>
                <w:sz w:val="24"/>
                <w:lang w:val="en-CA"/>
              </w:rPr>
            </w:pPr>
            <w:r w:rsidRPr="008F7FC1">
              <w:rPr>
                <w:rFonts w:asciiTheme="minorHAnsi" w:hAnsiTheme="minorHAnsi" w:cstheme="minorHAnsi"/>
                <w:sz w:val="24"/>
                <w:lang w:val="en-CA"/>
              </w:rPr>
              <w:t>Step-by-step instructions for students:</w:t>
            </w:r>
          </w:p>
          <w:p w14:paraId="7D65943C" w14:textId="4462EBF1" w:rsidR="00244477" w:rsidRPr="008F7FC1" w:rsidRDefault="00244477" w:rsidP="00244477">
            <w:pPr>
              <w:rPr>
                <w:rFonts w:asciiTheme="minorHAnsi" w:hAnsiTheme="minorHAnsi" w:cstheme="minorHAnsi"/>
                <w:lang w:val="en-US"/>
              </w:rPr>
            </w:pPr>
            <w:r w:rsidRPr="008F7FC1">
              <w:rPr>
                <w:rFonts w:asciiTheme="minorHAnsi" w:hAnsiTheme="minorHAnsi" w:cstheme="minorHAnsi"/>
                <w:sz w:val="24"/>
                <w:lang w:val="en-CA"/>
              </w:rPr>
              <w:t>See instructions in project, multiple assignment found within.</w:t>
            </w:r>
          </w:p>
        </w:tc>
      </w:tr>
    </w:tbl>
    <w:p w14:paraId="62C818EB" w14:textId="77777777" w:rsidR="00244477" w:rsidRDefault="00244477"/>
    <w:tbl>
      <w:tblPr>
        <w:tblStyle w:val="TableGrid"/>
        <w:tblW w:w="10456" w:type="dxa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244477" w:rsidRPr="000C11AB" w14:paraId="2156DAAF" w14:textId="77777777" w:rsidTr="00880C22">
        <w:trPr>
          <w:trHeight w:val="432"/>
        </w:trPr>
        <w:tc>
          <w:tcPr>
            <w:tcW w:w="10456" w:type="dxa"/>
            <w:shd w:val="clear" w:color="auto" w:fill="00669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5BD068" w14:textId="77777777" w:rsidR="00244477" w:rsidRPr="00244477" w:rsidRDefault="00244477" w:rsidP="00880C22">
            <w:pPr>
              <w:pStyle w:val="Heading1"/>
              <w:outlineLvl w:val="0"/>
              <w:rPr>
                <w:rFonts w:asciiTheme="minorHAnsi" w:hAnsiTheme="minorHAnsi" w:cstheme="minorHAnsi"/>
                <w:lang w:val="en-CA"/>
              </w:rPr>
            </w:pPr>
            <w:r w:rsidRPr="00244477">
              <w:rPr>
                <w:rFonts w:asciiTheme="minorHAnsi" w:hAnsiTheme="minorHAnsi" w:cstheme="minorHAnsi"/>
                <w:lang w:val="en-CA"/>
              </w:rPr>
              <w:t>APPENDIX (Printable Support Materials Including Assessment)</w:t>
            </w:r>
          </w:p>
        </w:tc>
      </w:tr>
      <w:tr w:rsidR="00244477" w:rsidRPr="000C11AB" w14:paraId="7685440E" w14:textId="77777777" w:rsidTr="00244477">
        <w:trPr>
          <w:trHeight w:val="432"/>
        </w:trPr>
        <w:tc>
          <w:tcPr>
            <w:tcW w:w="10456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17C249" w14:textId="6C0D9721" w:rsidR="00244477" w:rsidRPr="00244477" w:rsidRDefault="00244477" w:rsidP="00684061">
            <w:pPr>
              <w:pStyle w:val="Heading1"/>
              <w:outlineLvl w:val="0"/>
              <w:rPr>
                <w:rFonts w:asciiTheme="minorHAnsi" w:hAnsiTheme="minorHAnsi" w:cstheme="minorHAnsi"/>
                <w:b w:val="0"/>
                <w:caps w:val="0"/>
                <w:color w:val="auto"/>
                <w:sz w:val="24"/>
                <w:szCs w:val="24"/>
                <w:lang w:val="en-CA"/>
              </w:rPr>
            </w:pPr>
            <w:r w:rsidRPr="00244477">
              <w:rPr>
                <w:rFonts w:asciiTheme="minorHAnsi" w:hAnsiTheme="minorHAnsi" w:cstheme="minorHAnsi"/>
                <w:b w:val="0"/>
                <w:caps w:val="0"/>
                <w:color w:val="auto"/>
                <w:sz w:val="24"/>
                <w:szCs w:val="24"/>
                <w:lang w:val="en-CA"/>
              </w:rPr>
              <w:t>Grade 8: Water Systems</w:t>
            </w:r>
            <w:r w:rsidR="00375B36">
              <w:rPr>
                <w:rFonts w:asciiTheme="minorHAnsi" w:hAnsiTheme="minorHAnsi" w:cstheme="minorHAnsi"/>
                <w:b w:val="0"/>
                <w:caps w:val="0"/>
                <w:color w:val="auto"/>
                <w:sz w:val="24"/>
                <w:szCs w:val="24"/>
                <w:lang w:val="en-CA"/>
              </w:rPr>
              <w:t xml:space="preserve">: </w:t>
            </w:r>
            <w:r w:rsidR="00684061">
              <w:rPr>
                <w:rFonts w:asciiTheme="minorHAnsi" w:hAnsiTheme="minorHAnsi" w:cstheme="minorHAnsi"/>
                <w:b w:val="0"/>
                <w:caps w:val="0"/>
                <w:color w:val="auto"/>
                <w:sz w:val="24"/>
                <w:szCs w:val="24"/>
                <w:lang w:val="en-CA"/>
              </w:rPr>
              <w:t>Heat Capacity and Solutes</w:t>
            </w:r>
            <w:r w:rsidRPr="00244477">
              <w:rPr>
                <w:rFonts w:asciiTheme="minorHAnsi" w:hAnsiTheme="minorHAnsi" w:cstheme="minorHAnsi"/>
                <w:b w:val="0"/>
                <w:caps w:val="0"/>
                <w:color w:val="auto"/>
                <w:sz w:val="24"/>
                <w:szCs w:val="24"/>
                <w:lang w:val="en-CA"/>
              </w:rPr>
              <w:t>.pptx</w:t>
            </w:r>
            <w:r>
              <w:rPr>
                <w:rFonts w:asciiTheme="minorHAnsi" w:hAnsiTheme="minorHAnsi" w:cstheme="minorHAnsi"/>
                <w:b w:val="0"/>
                <w:caps w:val="0"/>
                <w:color w:val="auto"/>
                <w:sz w:val="24"/>
                <w:szCs w:val="24"/>
                <w:lang w:val="en-CA"/>
              </w:rPr>
              <w:br/>
              <w:t>Grade 8: Water Systems</w:t>
            </w:r>
            <w:r w:rsidR="00375B36">
              <w:rPr>
                <w:rFonts w:asciiTheme="minorHAnsi" w:hAnsiTheme="minorHAnsi" w:cstheme="minorHAnsi"/>
                <w:b w:val="0"/>
                <w:caps w:val="0"/>
                <w:color w:val="auto"/>
                <w:sz w:val="24"/>
                <w:szCs w:val="24"/>
                <w:lang w:val="en-CA"/>
              </w:rPr>
              <w:t xml:space="preserve">: </w:t>
            </w:r>
            <w:r w:rsidR="00684061">
              <w:rPr>
                <w:rFonts w:asciiTheme="minorHAnsi" w:hAnsiTheme="minorHAnsi" w:cstheme="minorHAnsi"/>
                <w:b w:val="0"/>
                <w:caps w:val="0"/>
                <w:color w:val="auto"/>
                <w:sz w:val="24"/>
                <w:szCs w:val="24"/>
                <w:lang w:val="en-CA"/>
              </w:rPr>
              <w:t>Heat Capacity and Solutes</w:t>
            </w:r>
            <w:r w:rsidR="008F7FC1">
              <w:rPr>
                <w:rFonts w:asciiTheme="minorHAnsi" w:hAnsiTheme="minorHAnsi" w:cstheme="minorHAnsi"/>
                <w:b w:val="0"/>
                <w:caps w:val="0"/>
                <w:color w:val="auto"/>
                <w:sz w:val="24"/>
                <w:szCs w:val="24"/>
                <w:lang w:val="en-CA"/>
              </w:rPr>
              <w:t xml:space="preserve"> Rubric</w:t>
            </w:r>
            <w:r>
              <w:rPr>
                <w:rFonts w:asciiTheme="minorHAnsi" w:hAnsiTheme="minorHAnsi" w:cstheme="minorHAnsi"/>
                <w:b w:val="0"/>
                <w:caps w:val="0"/>
                <w:color w:val="auto"/>
                <w:sz w:val="24"/>
                <w:szCs w:val="24"/>
                <w:lang w:val="en-CA"/>
              </w:rPr>
              <w:t>.docx</w:t>
            </w:r>
          </w:p>
        </w:tc>
      </w:tr>
    </w:tbl>
    <w:p w14:paraId="6491495E" w14:textId="77777777" w:rsidR="00244477" w:rsidRDefault="00244477" w:rsidP="00996B6E">
      <w:pPr>
        <w:rPr>
          <w:rFonts w:ascii="Arial" w:hAnsi="Arial"/>
          <w:sz w:val="22"/>
        </w:rPr>
      </w:pPr>
    </w:p>
    <w:p w14:paraId="6A1DA3EF" w14:textId="77777777" w:rsidR="00244477" w:rsidRDefault="00244477">
      <w:pPr>
        <w:spacing w:before="0" w:after="160" w:line="259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2"/>
        <w:gridCol w:w="2241"/>
        <w:gridCol w:w="2176"/>
        <w:gridCol w:w="2004"/>
        <w:gridCol w:w="2101"/>
      </w:tblGrid>
      <w:tr w:rsidR="00244477" w14:paraId="12F3443D" w14:textId="77777777" w:rsidTr="00880C22">
        <w:trPr>
          <w:trHeight w:val="465"/>
        </w:trPr>
        <w:tc>
          <w:tcPr>
            <w:tcW w:w="0" w:type="auto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E7E6E6" w:themeFill="background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E270542" w14:textId="4EE12E30" w:rsidR="00244477" w:rsidRPr="00D428A9" w:rsidRDefault="00244477" w:rsidP="00880C2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016B01" w14:textId="77777777" w:rsidR="00244477" w:rsidRPr="00D428A9" w:rsidRDefault="00244477" w:rsidP="00880C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8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Outcomes Addressed</w:t>
            </w:r>
          </w:p>
        </w:tc>
        <w:tc>
          <w:tcPr>
            <w:tcW w:w="0" w:type="auto"/>
            <w:gridSpan w:val="4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E7E6E6" w:themeFill="background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72B76A" w14:textId="77777777" w:rsidR="00244477" w:rsidRPr="00D428A9" w:rsidRDefault="00244477" w:rsidP="00880C2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8A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Achievement Grade Profiles </w:t>
            </w:r>
            <w:hyperlink r:id="rId13" w:history="1">
              <w:r w:rsidRPr="00D428A9">
                <w:rPr>
                  <w:rStyle w:val="Hyperlink"/>
                  <w:rFonts w:asciiTheme="minorHAnsi" w:hAnsiTheme="minorHAnsi" w:cstheme="minorHAnsi"/>
                  <w:b/>
                  <w:bCs/>
                  <w:color w:val="0000FF"/>
                  <w:sz w:val="20"/>
                  <w:szCs w:val="20"/>
                </w:rPr>
                <w:t>https://www.edu.gov.mb.ca/k12/assess/report_cards/grading/profiles.html</w:t>
              </w:r>
            </w:hyperlink>
            <w:r w:rsidRPr="00D428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44477" w14:paraId="4A201D69" w14:textId="77777777" w:rsidTr="00880C22">
        <w:trPr>
          <w:trHeight w:val="360"/>
        </w:trPr>
        <w:tc>
          <w:tcPr>
            <w:tcW w:w="0" w:type="auto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E7E6E6" w:themeFill="background2"/>
            <w:vAlign w:val="center"/>
            <w:hideMark/>
          </w:tcPr>
          <w:p w14:paraId="198D8CD6" w14:textId="77777777" w:rsidR="00244477" w:rsidRPr="00D428A9" w:rsidRDefault="00244477" w:rsidP="00880C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E7E6E6" w:themeFill="background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60BBD1" w14:textId="77777777" w:rsidR="00244477" w:rsidRPr="002830F1" w:rsidRDefault="00244477" w:rsidP="00880C2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30F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Limited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E7E6E6" w:themeFill="background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12251B" w14:textId="77777777" w:rsidR="00244477" w:rsidRPr="002830F1" w:rsidRDefault="00244477" w:rsidP="00880C2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30F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Basic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E7E6E6" w:themeFill="background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265107" w14:textId="77777777" w:rsidR="00244477" w:rsidRPr="002830F1" w:rsidRDefault="00244477" w:rsidP="00880C2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30F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Good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E7E6E6" w:themeFill="background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FF59AD" w14:textId="77777777" w:rsidR="00244477" w:rsidRPr="002830F1" w:rsidRDefault="00244477" w:rsidP="00880C2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30F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Very Good to Excellent:</w:t>
            </w:r>
          </w:p>
        </w:tc>
      </w:tr>
      <w:tr w:rsidR="00244477" w14:paraId="30C20010" w14:textId="77777777" w:rsidTr="00880C22">
        <w:trPr>
          <w:trHeight w:val="249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E7E6E6" w:themeFill="background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151DA2" w14:textId="78866764" w:rsidR="00244477" w:rsidRPr="00D428A9" w:rsidRDefault="00244477" w:rsidP="008B2B2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8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Science</w:t>
            </w:r>
            <w:r w:rsidR="008B2B2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—</w:t>
            </w:r>
            <w:r w:rsidRPr="00D428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Design Process and Problem Solving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E7E6E6" w:themeFill="background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1EBD8C" w14:textId="77777777" w:rsidR="00244477" w:rsidRPr="00684061" w:rsidRDefault="00244477" w:rsidP="00880C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40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Requires considerable, ongoing teacher support to ▪ apply strategies to solve practical problems and to explain reasoning ▪ use scientific vocabulary ▪ use criteria or constraints to define a problem and evaluate the chosen solution ▪ recognize when changes need to be made to a plan ▪ work collaboratively with peers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E7E6E6" w:themeFill="background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5A7AB4" w14:textId="77777777" w:rsidR="00244477" w:rsidRPr="00684061" w:rsidRDefault="00244477" w:rsidP="00880C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40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Requires occasional teacher or peer support to ▪ apply strategies to solve practical problems and to explain reasoning ▪ use scientific vocabulary ▪ use criteria or constraints to define a problem and evaluate the chosen solution ▪ recognize when changes need to be made to a plan ▪ work collaboratively with peers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E7E6E6" w:themeFill="background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2212DF" w14:textId="77777777" w:rsidR="00244477" w:rsidRPr="00684061" w:rsidRDefault="00244477" w:rsidP="00880C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40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Applies appropriate strategies to solve practical problems; requires occasional prompting to recognize when changes need to be made to a plan. Explains and justifies reasoning using appropriate science vocabulary, and generalizes to similar contexts; requires occasional prompting for clarification. Collaborates effectively with peers.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E7E6E6" w:themeFill="background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3AD9CB" w14:textId="77777777" w:rsidR="00244477" w:rsidRPr="00684061" w:rsidRDefault="00244477" w:rsidP="00880C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40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Demonstrates flexibility, resilience, and creativity when solving practical problems; critically analyzes results and makes any necessary changes to a plan. Explains and justifies reasoning clearly using appropriate science vocabulary and generalizes to other contexts. Collaborates effectively with peers, often taking a key role in group work.</w:t>
            </w:r>
          </w:p>
        </w:tc>
      </w:tr>
      <w:tr w:rsidR="008F7FC1" w14:paraId="499DCA37" w14:textId="77777777" w:rsidTr="00880C22">
        <w:trPr>
          <w:trHeight w:val="108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892BF3" w14:textId="73261A21" w:rsidR="008F7FC1" w:rsidRPr="008F7FC1" w:rsidRDefault="008F7FC1" w:rsidP="008F7FC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F7F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8-0-3a Formulate a prediction/hypothesis that identifies a cause and effect relationship between the dependent and independent variables.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8F7F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GLO: A2, C2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67BD5B" w14:textId="77777777" w:rsidR="008F7FC1" w:rsidRPr="00D428A9" w:rsidRDefault="008F7FC1" w:rsidP="008F7F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8A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D808C0" w14:textId="77777777" w:rsidR="008F7FC1" w:rsidRPr="00D428A9" w:rsidRDefault="008F7FC1" w:rsidP="008F7F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8A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D48C8A" w14:textId="77777777" w:rsidR="008F7FC1" w:rsidRPr="00D428A9" w:rsidRDefault="008F7FC1" w:rsidP="008F7F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8A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2034FF" w14:textId="77777777" w:rsidR="008F7FC1" w:rsidRDefault="008F7FC1" w:rsidP="008F7FC1">
            <w:r>
              <w:t> </w:t>
            </w:r>
          </w:p>
        </w:tc>
      </w:tr>
      <w:tr w:rsidR="008F7FC1" w14:paraId="448DB10C" w14:textId="77777777" w:rsidTr="008F7FC1">
        <w:trPr>
          <w:trHeight w:val="1152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6386EF" w14:textId="34366504" w:rsidR="008F7FC1" w:rsidRPr="008F7FC1" w:rsidRDefault="008F7FC1" w:rsidP="008F7FC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F7F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8-0-3b Identify the independent and dependent variables in an experiment.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8F7F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GLO: A2, C2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3C4855" w14:textId="77777777" w:rsidR="008F7FC1" w:rsidRPr="00D428A9" w:rsidRDefault="008F7FC1" w:rsidP="008F7F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8A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AF9FA0" w14:textId="77777777" w:rsidR="008F7FC1" w:rsidRPr="00D428A9" w:rsidRDefault="008F7FC1" w:rsidP="008F7F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8A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8B802F" w14:textId="77777777" w:rsidR="008F7FC1" w:rsidRPr="00D428A9" w:rsidRDefault="008F7FC1" w:rsidP="008F7F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8A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C17AB8" w14:textId="77777777" w:rsidR="008F7FC1" w:rsidRDefault="008F7FC1" w:rsidP="008F7FC1">
            <w:r>
              <w:t> </w:t>
            </w:r>
          </w:p>
        </w:tc>
      </w:tr>
      <w:tr w:rsidR="008F7FC1" w14:paraId="0CC61B2C" w14:textId="77777777" w:rsidTr="00880C22">
        <w:trPr>
          <w:trHeight w:val="108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CDE8C9" w14:textId="698F2975" w:rsidR="008F7FC1" w:rsidRPr="008F7FC1" w:rsidRDefault="008F7FC1" w:rsidP="008F7FC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F7F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8-4-01 Use appropriate vocabulary related to their investigations of water systems.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682F2E" w14:textId="77777777" w:rsidR="008F7FC1" w:rsidRPr="00D428A9" w:rsidRDefault="008F7FC1" w:rsidP="008F7F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8A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E6A81D" w14:textId="77777777" w:rsidR="008F7FC1" w:rsidRPr="00D428A9" w:rsidRDefault="008F7FC1" w:rsidP="008F7F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8A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CC4768" w14:textId="77777777" w:rsidR="008F7FC1" w:rsidRPr="00D428A9" w:rsidRDefault="008F7FC1" w:rsidP="008F7F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8A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DC701E" w14:textId="77777777" w:rsidR="008F7FC1" w:rsidRDefault="008F7FC1" w:rsidP="008F7FC1">
            <w:r>
              <w:t> </w:t>
            </w:r>
          </w:p>
        </w:tc>
      </w:tr>
    </w:tbl>
    <w:p w14:paraId="2FB5D416" w14:textId="21111CE2" w:rsidR="008B2B27" w:rsidRDefault="008B2B27"/>
    <w:p w14:paraId="288DD448" w14:textId="77777777" w:rsidR="008B2B27" w:rsidRDefault="008B2B27">
      <w:pPr>
        <w:spacing w:before="0" w:after="160" w:line="259" w:lineRule="auto"/>
      </w:pPr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2"/>
        <w:gridCol w:w="2160"/>
        <w:gridCol w:w="2250"/>
        <w:gridCol w:w="1980"/>
        <w:gridCol w:w="2062"/>
      </w:tblGrid>
      <w:tr w:rsidR="00167522" w14:paraId="06D11B5A" w14:textId="77777777" w:rsidTr="008F7FC1">
        <w:trPr>
          <w:trHeight w:val="864"/>
        </w:trPr>
        <w:tc>
          <w:tcPr>
            <w:tcW w:w="233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0D2C98" w14:textId="7AE603F9" w:rsidR="00167522" w:rsidRPr="00167522" w:rsidRDefault="00167522" w:rsidP="001675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675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8-4-02 Demonstrate that water, as compared to other substances, has a high heat capacity and is able to dissolve a wide variety of solutes.</w:t>
            </w:r>
          </w:p>
        </w:tc>
        <w:tc>
          <w:tcPr>
            <w:tcW w:w="21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74933E" w14:textId="77777777" w:rsidR="00167522" w:rsidRPr="00D428A9" w:rsidRDefault="00167522" w:rsidP="001675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8A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418B0F" w14:textId="77777777" w:rsidR="00167522" w:rsidRPr="00D428A9" w:rsidRDefault="00167522" w:rsidP="001675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8A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80C0F9" w14:textId="77777777" w:rsidR="00167522" w:rsidRPr="00D428A9" w:rsidRDefault="00167522" w:rsidP="001675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8A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06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77FA7C" w14:textId="77777777" w:rsidR="00167522" w:rsidRDefault="00167522" w:rsidP="00167522">
            <w:r>
              <w:t> </w:t>
            </w:r>
          </w:p>
        </w:tc>
      </w:tr>
      <w:tr w:rsidR="00167522" w14:paraId="154DC109" w14:textId="77777777" w:rsidTr="008F7FC1">
        <w:trPr>
          <w:trHeight w:val="864"/>
        </w:trPr>
        <w:tc>
          <w:tcPr>
            <w:tcW w:w="233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12F6EE" w14:textId="65335AC5" w:rsidR="00167522" w:rsidRPr="00167522" w:rsidRDefault="00167522" w:rsidP="001675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675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8-4-03 Compare and contrast characteristics and properties of fresh water and salt water</w:t>
            </w:r>
          </w:p>
        </w:tc>
        <w:tc>
          <w:tcPr>
            <w:tcW w:w="21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97DAE2" w14:textId="77777777" w:rsidR="00167522" w:rsidRPr="00D428A9" w:rsidRDefault="00167522" w:rsidP="001675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8A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B4E273" w14:textId="77777777" w:rsidR="00167522" w:rsidRPr="00D428A9" w:rsidRDefault="00167522" w:rsidP="001675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8A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602128" w14:textId="77777777" w:rsidR="00167522" w:rsidRPr="00D428A9" w:rsidRDefault="00167522" w:rsidP="001675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8A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06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E4CB07" w14:textId="77777777" w:rsidR="00167522" w:rsidRDefault="00167522" w:rsidP="00167522">
            <w:r>
              <w:t> </w:t>
            </w:r>
          </w:p>
        </w:tc>
      </w:tr>
      <w:tr w:rsidR="00167522" w14:paraId="439AC7D0" w14:textId="77777777" w:rsidTr="008F7FC1">
        <w:trPr>
          <w:trHeight w:val="864"/>
        </w:trPr>
        <w:tc>
          <w:tcPr>
            <w:tcW w:w="233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F3228D" w14:textId="7E2E2662" w:rsidR="00167522" w:rsidRPr="00167522" w:rsidRDefault="00167522" w:rsidP="001675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675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8-0-4a Carry out procedures that comprise a fair test. Include: controlling variables, repeating experiments to increase accuracy and reliability. GLO: C2</w:t>
            </w:r>
          </w:p>
        </w:tc>
        <w:tc>
          <w:tcPr>
            <w:tcW w:w="21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81627A" w14:textId="77777777" w:rsidR="00167522" w:rsidRPr="00D428A9" w:rsidRDefault="00167522" w:rsidP="001675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8A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ABA157" w14:textId="77777777" w:rsidR="00167522" w:rsidRPr="00D428A9" w:rsidRDefault="00167522" w:rsidP="001675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8A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5930DD" w14:textId="77777777" w:rsidR="00167522" w:rsidRPr="00D428A9" w:rsidRDefault="00167522" w:rsidP="001675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8A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06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B47935" w14:textId="77777777" w:rsidR="00167522" w:rsidRDefault="00167522" w:rsidP="00167522">
            <w:r>
              <w:t> </w:t>
            </w:r>
          </w:p>
        </w:tc>
      </w:tr>
      <w:tr w:rsidR="00167522" w14:paraId="73D49A7F" w14:textId="77777777" w:rsidTr="008F7FC1">
        <w:trPr>
          <w:trHeight w:val="864"/>
        </w:trPr>
        <w:tc>
          <w:tcPr>
            <w:tcW w:w="233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F03D12" w14:textId="611E8F6D" w:rsidR="00167522" w:rsidRPr="00167522" w:rsidRDefault="00167522" w:rsidP="001675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675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8-0-7a Draw a conclusion that explains investigation results. Include: explaining the cause and effect relationship between the dependent and independent variables; identifying alternative explanations for observations; supporting or rejecting a prediction/hypothesis. GLO: A1, A2, C2</w:t>
            </w:r>
          </w:p>
        </w:tc>
        <w:tc>
          <w:tcPr>
            <w:tcW w:w="21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63B275" w14:textId="77777777" w:rsidR="00167522" w:rsidRPr="00D428A9" w:rsidRDefault="00167522" w:rsidP="001675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8A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C200F4" w14:textId="77777777" w:rsidR="00167522" w:rsidRPr="00D428A9" w:rsidRDefault="00167522" w:rsidP="001675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8A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AB714D" w14:textId="77777777" w:rsidR="00167522" w:rsidRPr="00D428A9" w:rsidRDefault="00167522" w:rsidP="001675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8A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06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265696" w14:textId="77777777" w:rsidR="00167522" w:rsidRDefault="00167522" w:rsidP="00167522">
            <w:r>
              <w:t> </w:t>
            </w:r>
          </w:p>
        </w:tc>
      </w:tr>
      <w:tr w:rsidR="00333F3B" w14:paraId="70CF158A" w14:textId="77777777" w:rsidTr="008F7FC1">
        <w:trPr>
          <w:trHeight w:val="864"/>
        </w:trPr>
        <w:tc>
          <w:tcPr>
            <w:tcW w:w="233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1BA5C4" w14:textId="77777777" w:rsidR="00333F3B" w:rsidRPr="00333F3B" w:rsidRDefault="00333F3B" w:rsidP="00333F3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33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8-0-7b Critically evaluate conclusions, basing arguments on fact rather than opinion.</w:t>
            </w:r>
          </w:p>
          <w:p w14:paraId="7CD263E6" w14:textId="5BB3397A" w:rsidR="00333F3B" w:rsidRPr="00333F3B" w:rsidRDefault="00333F3B" w:rsidP="00333F3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33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GLO: C2, C4</w:t>
            </w:r>
          </w:p>
        </w:tc>
        <w:tc>
          <w:tcPr>
            <w:tcW w:w="21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E4F74E7" w14:textId="77777777" w:rsidR="00333F3B" w:rsidRPr="00D428A9" w:rsidRDefault="00333F3B" w:rsidP="00333F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9448F9F" w14:textId="77777777" w:rsidR="00333F3B" w:rsidRPr="00D428A9" w:rsidRDefault="00333F3B" w:rsidP="00333F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646881A" w14:textId="77777777" w:rsidR="00333F3B" w:rsidRPr="00D428A9" w:rsidRDefault="00333F3B" w:rsidP="00333F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AE00FE9" w14:textId="77777777" w:rsidR="00333F3B" w:rsidRDefault="00333F3B" w:rsidP="00333F3B"/>
        </w:tc>
      </w:tr>
      <w:tr w:rsidR="00333F3B" w14:paraId="0715F407" w14:textId="77777777" w:rsidTr="008F7FC1">
        <w:trPr>
          <w:trHeight w:val="864"/>
        </w:trPr>
        <w:tc>
          <w:tcPr>
            <w:tcW w:w="233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B0DF08" w14:textId="77777777" w:rsidR="00333F3B" w:rsidRPr="00333F3B" w:rsidRDefault="00333F3B" w:rsidP="00333F3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33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8-0-7g Communicate methods, results, conclusions, and new knowledge in a variety of ways.</w:t>
            </w:r>
            <w:r w:rsidRPr="00333F3B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Examples: oral, written, multimedia presentations... </w:t>
            </w:r>
          </w:p>
          <w:p w14:paraId="6B7904C1" w14:textId="6D68E3FC" w:rsidR="00333F3B" w:rsidRPr="00333F3B" w:rsidRDefault="00333F3B" w:rsidP="00333F3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33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GLO: C6</w:t>
            </w:r>
          </w:p>
        </w:tc>
        <w:tc>
          <w:tcPr>
            <w:tcW w:w="21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CB84352" w14:textId="77777777" w:rsidR="00333F3B" w:rsidRPr="00D428A9" w:rsidRDefault="00333F3B" w:rsidP="00333F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3FB6725" w14:textId="77777777" w:rsidR="00333F3B" w:rsidRPr="00D428A9" w:rsidRDefault="00333F3B" w:rsidP="00333F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EB0E5C9" w14:textId="77777777" w:rsidR="00333F3B" w:rsidRPr="00D428A9" w:rsidRDefault="00333F3B" w:rsidP="00333F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36C26B7" w14:textId="77777777" w:rsidR="00333F3B" w:rsidRDefault="00333F3B" w:rsidP="00333F3B"/>
        </w:tc>
      </w:tr>
    </w:tbl>
    <w:p w14:paraId="1EFF4FBC" w14:textId="484DC223" w:rsidR="00244477" w:rsidRDefault="00244477">
      <w:pPr>
        <w:spacing w:before="0" w:after="160" w:line="259" w:lineRule="auto"/>
        <w:rPr>
          <w:rFonts w:ascii="Arial" w:hAnsi="Arial"/>
          <w:sz w:val="22"/>
        </w:rPr>
      </w:pPr>
    </w:p>
    <w:sectPr w:rsidR="00244477" w:rsidSect="00290B82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6892D" w14:textId="77777777" w:rsidR="00880FB5" w:rsidRDefault="00880FB5" w:rsidP="00D95178">
      <w:pPr>
        <w:spacing w:before="0" w:after="0"/>
      </w:pPr>
      <w:r>
        <w:separator/>
      </w:r>
    </w:p>
  </w:endnote>
  <w:endnote w:type="continuationSeparator" w:id="0">
    <w:p w14:paraId="5DD9656D" w14:textId="77777777" w:rsidR="00880FB5" w:rsidRDefault="00880FB5" w:rsidP="00D9517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umin Pro Light">
    <w:altName w:val="Arial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cumin Pro">
    <w:altName w:val="Arial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cumin Pro Semibold">
    <w:altName w:val="Arial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31E54" w14:textId="77777777" w:rsidR="00880FB5" w:rsidRDefault="00880FB5" w:rsidP="00D95178">
      <w:pPr>
        <w:spacing w:before="0" w:after="0"/>
      </w:pPr>
      <w:r>
        <w:separator/>
      </w:r>
    </w:p>
  </w:footnote>
  <w:footnote w:type="continuationSeparator" w:id="0">
    <w:p w14:paraId="6D2F36CF" w14:textId="77777777" w:rsidR="00880FB5" w:rsidRDefault="00880FB5" w:rsidP="00D9517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65611"/>
    <w:multiLevelType w:val="hybridMultilevel"/>
    <w:tmpl w:val="0FCC5B82"/>
    <w:lvl w:ilvl="0" w:tplc="A24A73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49A521B"/>
    <w:multiLevelType w:val="hybridMultilevel"/>
    <w:tmpl w:val="5442B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47C32"/>
    <w:multiLevelType w:val="multilevel"/>
    <w:tmpl w:val="308A7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pStyle w:val="Bulletlis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0479D6"/>
    <w:multiLevelType w:val="multilevel"/>
    <w:tmpl w:val="9CE8F5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pStyle w:val="Numberlist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-"/>
      <w:lvlJc w:val="left"/>
      <w:pPr>
        <w:ind w:left="2880" w:hanging="360"/>
      </w:pPr>
      <w:rPr>
        <w:rFonts w:ascii="Acumin Pro Light" w:eastAsiaTheme="minorHAnsi" w:hAnsi="Acumin Pro Light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3535E6"/>
    <w:multiLevelType w:val="hybridMultilevel"/>
    <w:tmpl w:val="395277C6"/>
    <w:lvl w:ilvl="0" w:tplc="58BE0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EE84F68"/>
    <w:multiLevelType w:val="hybridMultilevel"/>
    <w:tmpl w:val="4184E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fr-CA" w:vendorID="64" w:dllVersion="131078" w:nlCheck="1" w:checkStyle="0"/>
  <w:activeWritingStyle w:appName="MSWord" w:lang="en-CA" w:vendorID="64" w:dllVersion="131078" w:nlCheck="1" w:checkStyle="1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82"/>
    <w:rsid w:val="000F3629"/>
    <w:rsid w:val="0014585B"/>
    <w:rsid w:val="001555D1"/>
    <w:rsid w:val="00167522"/>
    <w:rsid w:val="00244477"/>
    <w:rsid w:val="00246D30"/>
    <w:rsid w:val="002830F1"/>
    <w:rsid w:val="002858B5"/>
    <w:rsid w:val="00290B82"/>
    <w:rsid w:val="00333F3B"/>
    <w:rsid w:val="0036025A"/>
    <w:rsid w:val="00370A44"/>
    <w:rsid w:val="0037577B"/>
    <w:rsid w:val="00375B36"/>
    <w:rsid w:val="004B53EC"/>
    <w:rsid w:val="00521604"/>
    <w:rsid w:val="00540483"/>
    <w:rsid w:val="00542E05"/>
    <w:rsid w:val="005A2E9E"/>
    <w:rsid w:val="006262F6"/>
    <w:rsid w:val="00684061"/>
    <w:rsid w:val="008158FF"/>
    <w:rsid w:val="00874EC6"/>
    <w:rsid w:val="00880FB5"/>
    <w:rsid w:val="00894FC8"/>
    <w:rsid w:val="008B2B27"/>
    <w:rsid w:val="008F7FC1"/>
    <w:rsid w:val="00996B6E"/>
    <w:rsid w:val="00B57B50"/>
    <w:rsid w:val="00C96948"/>
    <w:rsid w:val="00D95178"/>
    <w:rsid w:val="00DC01F0"/>
    <w:rsid w:val="00DF6406"/>
    <w:rsid w:val="00E33741"/>
    <w:rsid w:val="00E46666"/>
    <w:rsid w:val="00EE1BE8"/>
    <w:rsid w:val="00F86DD4"/>
    <w:rsid w:val="00FC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85748"/>
  <w15:chartTrackingRefBased/>
  <w15:docId w15:val="{4AD75C42-AAC1-4CF1-A241-458637FD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B82"/>
    <w:pPr>
      <w:spacing w:before="60" w:after="60" w:line="240" w:lineRule="auto"/>
    </w:pPr>
    <w:rPr>
      <w:rFonts w:ascii="Acumin Pro Light" w:hAnsi="Acumin Pro Light" w:cs="Arial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0B82"/>
    <w:pPr>
      <w:keepNext/>
      <w:keepLines/>
      <w:spacing w:before="0" w:after="0"/>
      <w:outlineLvl w:val="0"/>
    </w:pPr>
    <w:rPr>
      <w:rFonts w:ascii="Acumin Pro" w:eastAsiaTheme="majorEastAsia" w:hAnsi="Acumin Pro" w:cstheme="majorHAnsi"/>
      <w:b/>
      <w:caps/>
      <w:color w:val="FFFFFF" w:themeColor="background1"/>
      <w:spacing w:val="8"/>
      <w:sz w:val="28"/>
      <w:szCs w:val="36"/>
    </w:rPr>
  </w:style>
  <w:style w:type="paragraph" w:styleId="Heading2">
    <w:name w:val="heading 2"/>
    <w:aliases w:val="Note"/>
    <w:basedOn w:val="Heading3"/>
    <w:next w:val="Normal"/>
    <w:link w:val="Heading2Char"/>
    <w:uiPriority w:val="9"/>
    <w:semiHidden/>
    <w:unhideWhenUsed/>
    <w:qFormat/>
    <w:rsid w:val="00290B82"/>
    <w:pPr>
      <w:spacing w:before="120"/>
      <w:outlineLvl w:val="1"/>
    </w:pPr>
    <w:rPr>
      <w:rFonts w:ascii="Acumin Pro" w:hAnsi="Acumin Pro" w:cstheme="majorHAnsi"/>
      <w:color w:val="006699"/>
      <w:spacing w:val="8"/>
      <w:sz w:val="22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0B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B82"/>
    <w:rPr>
      <w:rFonts w:ascii="Acumin Pro" w:eastAsiaTheme="majorEastAsia" w:hAnsi="Acumin Pro" w:cstheme="majorHAnsi"/>
      <w:b/>
      <w:caps/>
      <w:color w:val="FFFFFF" w:themeColor="background1"/>
      <w:spacing w:val="8"/>
      <w:sz w:val="28"/>
      <w:szCs w:val="36"/>
    </w:rPr>
  </w:style>
  <w:style w:type="character" w:customStyle="1" w:styleId="Heading2Char">
    <w:name w:val="Heading 2 Char"/>
    <w:aliases w:val="Note Char"/>
    <w:basedOn w:val="DefaultParagraphFont"/>
    <w:link w:val="Heading2"/>
    <w:uiPriority w:val="9"/>
    <w:semiHidden/>
    <w:rsid w:val="00290B82"/>
    <w:rPr>
      <w:rFonts w:ascii="Acumin Pro" w:eastAsiaTheme="majorEastAsia" w:hAnsi="Acumin Pro" w:cstheme="majorHAnsi"/>
      <w:color w:val="006699"/>
      <w:spacing w:val="8"/>
      <w:szCs w:val="36"/>
    </w:rPr>
  </w:style>
  <w:style w:type="character" w:styleId="Hyperlink">
    <w:name w:val="Hyperlink"/>
    <w:basedOn w:val="DefaultParagraphFont"/>
    <w:uiPriority w:val="99"/>
    <w:unhideWhenUsed/>
    <w:rsid w:val="00290B82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90B82"/>
    <w:pPr>
      <w:jc w:val="center"/>
    </w:pPr>
    <w:rPr>
      <w:rFonts w:ascii="Acumin Pro Semibold" w:eastAsiaTheme="majorEastAsia" w:hAnsi="Acumin Pro Semibold" w:cstheme="majorBidi"/>
      <w:caps/>
      <w:color w:val="FFFFFF" w:themeColor="background1"/>
      <w:spacing w:val="-6"/>
      <w:kern w:val="28"/>
      <w:sz w:val="36"/>
      <w:szCs w:val="37"/>
    </w:rPr>
  </w:style>
  <w:style w:type="character" w:customStyle="1" w:styleId="TitleChar">
    <w:name w:val="Title Char"/>
    <w:basedOn w:val="DefaultParagraphFont"/>
    <w:link w:val="Title"/>
    <w:uiPriority w:val="10"/>
    <w:rsid w:val="00290B82"/>
    <w:rPr>
      <w:rFonts w:ascii="Acumin Pro Semibold" w:eastAsiaTheme="majorEastAsia" w:hAnsi="Acumin Pro Semibold" w:cstheme="majorBidi"/>
      <w:caps/>
      <w:color w:val="FFFFFF" w:themeColor="background1"/>
      <w:spacing w:val="-6"/>
      <w:kern w:val="28"/>
      <w:sz w:val="36"/>
      <w:szCs w:val="37"/>
    </w:rPr>
  </w:style>
  <w:style w:type="character" w:customStyle="1" w:styleId="NumberlistChar">
    <w:name w:val="Number list Char"/>
    <w:basedOn w:val="DefaultParagraphFont"/>
    <w:link w:val="Numberlist"/>
    <w:locked/>
    <w:rsid w:val="00290B82"/>
    <w:rPr>
      <w:rFonts w:ascii="Acumin Pro Light" w:eastAsia="Times New Roman" w:hAnsi="Acumin Pro Light" w:cs="Arial"/>
      <w:sz w:val="21"/>
      <w:lang w:eastAsia="fr-CA"/>
    </w:rPr>
  </w:style>
  <w:style w:type="paragraph" w:customStyle="1" w:styleId="Numberlist">
    <w:name w:val="Number list"/>
    <w:basedOn w:val="Normal"/>
    <w:link w:val="NumberlistChar"/>
    <w:qFormat/>
    <w:rsid w:val="00290B82"/>
    <w:pPr>
      <w:numPr>
        <w:ilvl w:val="1"/>
        <w:numId w:val="1"/>
      </w:numPr>
      <w:spacing w:before="0" w:after="0"/>
      <w:ind w:left="360"/>
      <w:contextualSpacing/>
    </w:pPr>
    <w:rPr>
      <w:rFonts w:eastAsia="Times New Roman"/>
      <w:lang w:eastAsia="fr-CA"/>
    </w:rPr>
  </w:style>
  <w:style w:type="character" w:customStyle="1" w:styleId="BulletlistChar">
    <w:name w:val="Bullet list Char"/>
    <w:basedOn w:val="DefaultParagraphFont"/>
    <w:link w:val="Bulletlist"/>
    <w:locked/>
    <w:rsid w:val="00290B82"/>
    <w:rPr>
      <w:rFonts w:ascii="Acumin Pro Light" w:eastAsia="Times New Roman" w:hAnsi="Acumin Pro Light" w:cs="Arial"/>
      <w:sz w:val="21"/>
      <w:lang w:eastAsia="fr-CA"/>
    </w:rPr>
  </w:style>
  <w:style w:type="paragraph" w:customStyle="1" w:styleId="Bulletlist">
    <w:name w:val="Bullet list"/>
    <w:basedOn w:val="Normal"/>
    <w:link w:val="BulletlistChar"/>
    <w:qFormat/>
    <w:rsid w:val="00290B82"/>
    <w:pPr>
      <w:numPr>
        <w:ilvl w:val="2"/>
        <w:numId w:val="2"/>
      </w:numPr>
      <w:spacing w:before="0" w:after="120"/>
      <w:ind w:left="630" w:hanging="270"/>
      <w:contextualSpacing/>
    </w:pPr>
    <w:rPr>
      <w:rFonts w:eastAsia="Times New Roman"/>
      <w:lang w:eastAsia="fr-CA"/>
    </w:rPr>
  </w:style>
  <w:style w:type="character" w:customStyle="1" w:styleId="TableheadersChar">
    <w:name w:val="Table headers Char"/>
    <w:basedOn w:val="DefaultParagraphFont"/>
    <w:link w:val="Tableheaders"/>
    <w:locked/>
    <w:rsid w:val="00290B82"/>
    <w:rPr>
      <w:rFonts w:ascii="Acumin Pro" w:eastAsia="Times New Roman" w:hAnsi="Acumin Pro" w:cstheme="majorHAnsi"/>
      <w:b/>
      <w:bCs/>
      <w:iCs/>
      <w:color w:val="171717" w:themeColor="background2" w:themeShade="1A"/>
      <w:sz w:val="18"/>
      <w:szCs w:val="21"/>
      <w:lang w:eastAsia="fr-CA"/>
    </w:rPr>
  </w:style>
  <w:style w:type="paragraph" w:customStyle="1" w:styleId="Tableheaders">
    <w:name w:val="Table headers"/>
    <w:basedOn w:val="Normal"/>
    <w:link w:val="TableheadersChar"/>
    <w:qFormat/>
    <w:rsid w:val="00290B82"/>
    <w:pPr>
      <w:jc w:val="center"/>
    </w:pPr>
    <w:rPr>
      <w:rFonts w:ascii="Acumin Pro" w:eastAsia="Times New Roman" w:hAnsi="Acumin Pro" w:cstheme="majorHAnsi"/>
      <w:b/>
      <w:bCs/>
      <w:iCs/>
      <w:color w:val="171717" w:themeColor="background2" w:themeShade="1A"/>
      <w:sz w:val="18"/>
      <w:szCs w:val="21"/>
      <w:lang w:eastAsia="fr-CA"/>
    </w:rPr>
  </w:style>
  <w:style w:type="character" w:customStyle="1" w:styleId="tabletextChar">
    <w:name w:val="table text Char"/>
    <w:basedOn w:val="DefaultParagraphFont"/>
    <w:link w:val="tabletext"/>
    <w:locked/>
    <w:rsid w:val="00290B82"/>
    <w:rPr>
      <w:rFonts w:ascii="Acumin Pro Light" w:eastAsia="Times New Roman" w:hAnsi="Acumin Pro Light" w:cstheme="majorBidi"/>
      <w:color w:val="171717" w:themeColor="background2" w:themeShade="1A"/>
      <w:sz w:val="10"/>
      <w:szCs w:val="11"/>
      <w:lang w:eastAsia="fr-CA"/>
    </w:rPr>
  </w:style>
  <w:style w:type="paragraph" w:customStyle="1" w:styleId="tabletext">
    <w:name w:val="table text"/>
    <w:basedOn w:val="Normal"/>
    <w:link w:val="tabletextChar"/>
    <w:qFormat/>
    <w:rsid w:val="00290B82"/>
    <w:pPr>
      <w:spacing w:after="100" w:afterAutospacing="1"/>
      <w:jc w:val="center"/>
    </w:pPr>
    <w:rPr>
      <w:rFonts w:eastAsia="Times New Roman" w:cstheme="majorBidi"/>
      <w:color w:val="171717" w:themeColor="background2" w:themeShade="1A"/>
      <w:sz w:val="10"/>
      <w:szCs w:val="11"/>
      <w:lang w:eastAsia="fr-CA"/>
    </w:rPr>
  </w:style>
  <w:style w:type="character" w:customStyle="1" w:styleId="TablequestionheaderChar">
    <w:name w:val="Table question header Char"/>
    <w:basedOn w:val="DefaultParagraphFont"/>
    <w:link w:val="Tablequestionheader"/>
    <w:locked/>
    <w:rsid w:val="00290B82"/>
    <w:rPr>
      <w:rFonts w:ascii="Acumin Pro Light" w:hAnsi="Acumin Pro Light" w:cs="Arial"/>
      <w:b/>
    </w:rPr>
  </w:style>
  <w:style w:type="paragraph" w:customStyle="1" w:styleId="Tablequestionheader">
    <w:name w:val="Table question header"/>
    <w:basedOn w:val="Normal"/>
    <w:link w:val="TablequestionheaderChar"/>
    <w:qFormat/>
    <w:rsid w:val="00290B82"/>
    <w:rPr>
      <w:b/>
      <w:sz w:val="22"/>
    </w:rPr>
  </w:style>
  <w:style w:type="character" w:customStyle="1" w:styleId="tablecolumnheaderChar">
    <w:name w:val="table column header Char"/>
    <w:basedOn w:val="TableheadersChar"/>
    <w:link w:val="tablecolumnheader"/>
    <w:locked/>
    <w:rsid w:val="00290B82"/>
    <w:rPr>
      <w:rFonts w:ascii="Acumin Pro" w:eastAsia="Times New Roman" w:hAnsi="Acumin Pro" w:cstheme="majorHAnsi"/>
      <w:b/>
      <w:bCs/>
      <w:iCs/>
      <w:color w:val="171717" w:themeColor="background2" w:themeShade="1A"/>
      <w:sz w:val="18"/>
      <w:szCs w:val="21"/>
      <w:lang w:eastAsia="fr-CA"/>
    </w:rPr>
  </w:style>
  <w:style w:type="paragraph" w:customStyle="1" w:styleId="tablecolumnheader">
    <w:name w:val="table column header"/>
    <w:basedOn w:val="Tableheaders"/>
    <w:link w:val="tablecolumnheaderChar"/>
    <w:qFormat/>
    <w:rsid w:val="00290B82"/>
    <w:pPr>
      <w:jc w:val="right"/>
    </w:pPr>
  </w:style>
  <w:style w:type="character" w:customStyle="1" w:styleId="normaltextrun">
    <w:name w:val="normaltextrun"/>
    <w:basedOn w:val="DefaultParagraphFont"/>
    <w:rsid w:val="00290B82"/>
  </w:style>
  <w:style w:type="character" w:customStyle="1" w:styleId="eop">
    <w:name w:val="eop"/>
    <w:basedOn w:val="DefaultParagraphFont"/>
    <w:rsid w:val="00290B82"/>
  </w:style>
  <w:style w:type="table" w:styleId="TableGrid">
    <w:name w:val="Table Grid"/>
    <w:basedOn w:val="TableNormal"/>
    <w:uiPriority w:val="39"/>
    <w:rsid w:val="00290B82"/>
    <w:pPr>
      <w:spacing w:after="0" w:line="240" w:lineRule="auto"/>
    </w:pPr>
    <w:rPr>
      <w:sz w:val="24"/>
      <w:szCs w:val="24"/>
      <w:lang w:val="fr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7Colorful-Accent5">
    <w:name w:val="List Table 7 Colorful Accent 5"/>
    <w:basedOn w:val="TableNormal"/>
    <w:uiPriority w:val="52"/>
    <w:rsid w:val="00290B82"/>
    <w:pPr>
      <w:spacing w:after="0" w:line="240" w:lineRule="auto"/>
    </w:pPr>
    <w:rPr>
      <w:color w:val="2F5496" w:themeColor="accent5" w:themeShade="BF"/>
      <w:sz w:val="24"/>
      <w:szCs w:val="24"/>
      <w:lang w:val="fr-CA"/>
    </w:rPr>
    <w:tblPr>
      <w:tblStyleRowBandSize w:val="1"/>
      <w:tblStyleColBandSize w:val="1"/>
      <w:tblInd w:w="0" w:type="nil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290B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B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B82"/>
    <w:rPr>
      <w:rFonts w:ascii="Acumin Pro Light" w:hAnsi="Acumin Pro Light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B82"/>
    <w:pPr>
      <w:spacing w:before="120" w:after="12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B82"/>
    <w:rPr>
      <w:rFonts w:ascii="Acumin Pro Light" w:hAnsi="Acumin Pro Light" w:cs="Arial"/>
      <w:b/>
      <w:bCs/>
      <w:sz w:val="20"/>
      <w:szCs w:val="20"/>
    </w:rPr>
  </w:style>
  <w:style w:type="character" w:customStyle="1" w:styleId="scxw241208930">
    <w:name w:val="scxw241208930"/>
    <w:basedOn w:val="DefaultParagraphFont"/>
    <w:rsid w:val="00290B82"/>
  </w:style>
  <w:style w:type="table" w:customStyle="1" w:styleId="ListTable7Colorful-Accent51">
    <w:name w:val="List Table 7 Colorful - Accent 51"/>
    <w:basedOn w:val="TableNormal"/>
    <w:next w:val="ListTable7Colorful-Accent5"/>
    <w:uiPriority w:val="52"/>
    <w:rsid w:val="00290B82"/>
    <w:pPr>
      <w:spacing w:after="0" w:line="240" w:lineRule="auto"/>
    </w:pPr>
    <w:rPr>
      <w:color w:val="2F5496" w:themeColor="accent5" w:themeShade="BF"/>
      <w:sz w:val="24"/>
      <w:szCs w:val="24"/>
      <w:lang w:val="fr-C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9517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95178"/>
    <w:rPr>
      <w:rFonts w:ascii="Acumin Pro Light" w:hAnsi="Acumin Pro Light" w:cs="Arial"/>
      <w:sz w:val="21"/>
    </w:rPr>
  </w:style>
  <w:style w:type="paragraph" w:styleId="Footer">
    <w:name w:val="footer"/>
    <w:basedOn w:val="Normal"/>
    <w:link w:val="FooterChar"/>
    <w:uiPriority w:val="99"/>
    <w:unhideWhenUsed/>
    <w:rsid w:val="00D9517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95178"/>
    <w:rPr>
      <w:rFonts w:ascii="Acumin Pro Light" w:hAnsi="Acumin Pro Light" w:cs="Arial"/>
      <w:sz w:val="21"/>
    </w:rPr>
  </w:style>
  <w:style w:type="paragraph" w:styleId="ListParagraph">
    <w:name w:val="List Paragraph"/>
    <w:basedOn w:val="Normal"/>
    <w:uiPriority w:val="34"/>
    <w:qFormat/>
    <w:rsid w:val="00996B6E"/>
    <w:pPr>
      <w:spacing w:before="0" w:after="120"/>
      <w:ind w:left="720"/>
      <w:contextualSpacing/>
    </w:pPr>
    <w:rPr>
      <w:sz w:val="22"/>
    </w:rPr>
  </w:style>
  <w:style w:type="table" w:customStyle="1" w:styleId="ListTable7Colorful-Accent52">
    <w:name w:val="List Table 7 Colorful - Accent 52"/>
    <w:basedOn w:val="TableNormal"/>
    <w:next w:val="ListTable7Colorful-Accent5"/>
    <w:uiPriority w:val="52"/>
    <w:rsid w:val="00540483"/>
    <w:pPr>
      <w:spacing w:after="0" w:line="240" w:lineRule="auto"/>
    </w:pPr>
    <w:rPr>
      <w:color w:val="2F5496" w:themeColor="accent5" w:themeShade="BF"/>
      <w:sz w:val="24"/>
      <w:szCs w:val="24"/>
      <w:lang w:val="fr-C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540483"/>
    <w:pPr>
      <w:spacing w:after="0" w:line="240" w:lineRule="auto"/>
    </w:pPr>
    <w:rPr>
      <w:sz w:val="24"/>
      <w:szCs w:val="24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444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333F3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333F3B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333F3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33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du.gov.mb.ca/k12/assess/report_cards/grading/profiles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du.gov.mb.ca/k12/cur/science/scicurr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du.gov.mb.ca/k12/mychild/index.htm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du.gov.mb.ca/k12/mylearn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028AC6BCFD8E46A97A71EB2E1F514F" ma:contentTypeVersion="7" ma:contentTypeDescription="Create a new document." ma:contentTypeScope="" ma:versionID="13d47ef27f5dd616a4a8d82a8f4dec63">
  <xsd:schema xmlns:xsd="http://www.w3.org/2001/XMLSchema" xmlns:xs="http://www.w3.org/2001/XMLSchema" xmlns:p="http://schemas.microsoft.com/office/2006/metadata/properties" xmlns:ns2="2766e07e-1642-4dc4-944c-e2790f31bcb4" xmlns:ns3="b9bf7867-83e6-4c9f-8e9f-fbe9c14cad66" targetNamespace="http://schemas.microsoft.com/office/2006/metadata/properties" ma:root="true" ma:fieldsID="0184dd67862d0ab944871227914083e2" ns2:_="" ns3:_="">
    <xsd:import namespace="2766e07e-1642-4dc4-944c-e2790f31bcb4"/>
    <xsd:import namespace="b9bf7867-83e6-4c9f-8e9f-fbe9c14cad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6e07e-1642-4dc4-944c-e2790f31b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f7867-83e6-4c9f-8e9f-fbe9c14cad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922C2A-C336-4002-9EE2-31142C569C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2E64C3-C5B3-4955-824A-94F6C393C42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9bf7867-83e6-4c9f-8e9f-fbe9c14cad66"/>
    <ds:schemaRef ds:uri="http://purl.org/dc/terms/"/>
    <ds:schemaRef ds:uri="2766e07e-1642-4dc4-944c-e2790f31bcb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4DD5D9-BDEA-4F3D-9D23-BDCD653AB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6e07e-1642-4dc4-944c-e2790f31bcb4"/>
    <ds:schemaRef ds:uri="b9bf7867-83e6-4c9f-8e9f-fbe9c14ca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Guérineau, Delphine (MET)</dc:creator>
  <cp:keywords/>
  <dc:description/>
  <cp:lastModifiedBy>Potter, Allison (MET)</cp:lastModifiedBy>
  <cp:revision>3</cp:revision>
  <dcterms:created xsi:type="dcterms:W3CDTF">2021-02-10T19:04:00Z</dcterms:created>
  <dcterms:modified xsi:type="dcterms:W3CDTF">2021-02-11T03:27:00Z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0x01010026028AC6BCFD8E46A97A71EB2E1F514F</vt:lpwstr>
  </property>
</Properties>
</file>