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416D7" w:rsidRDefault="008F731B" w:rsidP="008F731B">
            <w:pPr>
              <w:rPr>
                <w:rFonts w:ascii="Arial" w:hAnsi="Arial"/>
                <w:sz w:val="22"/>
              </w:rPr>
            </w:pPr>
            <w:r w:rsidRPr="007416D7">
              <w:rPr>
                <w:rFonts w:ascii="Arial" w:hAnsi="Arial"/>
                <w:sz w:val="22"/>
              </w:rPr>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7416D7" w:rsidRDefault="008F731B" w:rsidP="00D012A2">
            <w:pPr>
              <w:spacing w:before="240" w:after="0"/>
              <w:rPr>
                <w:rFonts w:ascii="Arial" w:hAnsi="Arial"/>
                <w:b/>
                <w:color w:val="006699"/>
                <w:sz w:val="22"/>
              </w:rPr>
            </w:pPr>
            <w:r w:rsidRPr="007416D7">
              <w:rPr>
                <w:rFonts w:ascii="Arial" w:hAnsi="Arial"/>
                <w:b/>
                <w:color w:val="006699"/>
                <w:sz w:val="22"/>
              </w:rPr>
              <w:t>Note</w:t>
            </w:r>
            <w:r w:rsidRPr="007416D7">
              <w:rPr>
                <w:rStyle w:val="normaltextrun"/>
                <w:rFonts w:ascii="Arial" w:hAnsi="Arial"/>
                <w:b/>
                <w:color w:val="006699"/>
                <w:sz w:val="22"/>
              </w:rPr>
              <w:t>:</w:t>
            </w:r>
            <w:r w:rsidRPr="007416D7">
              <w:rPr>
                <w:rStyle w:val="eop"/>
                <w:rFonts w:ascii="Arial" w:hAnsi="Arial"/>
                <w:b/>
                <w:color w:val="006699"/>
                <w:sz w:val="22"/>
              </w:rPr>
              <w:t> </w:t>
            </w:r>
          </w:p>
          <w:p w14:paraId="6E0A9EAF" w14:textId="3D6C93B7" w:rsidR="008F731B" w:rsidRPr="007416D7" w:rsidRDefault="008F731B" w:rsidP="008F731B">
            <w:pPr>
              <w:pStyle w:val="Numberlist"/>
              <w:rPr>
                <w:rFonts w:ascii="Arial" w:hAnsi="Arial"/>
                <w:sz w:val="22"/>
              </w:rPr>
            </w:pPr>
            <w:r w:rsidRPr="007416D7">
              <w:rPr>
                <w:rFonts w:ascii="Arial" w:hAnsi="Arial"/>
                <w:sz w:val="22"/>
              </w:rPr>
              <w:t xml:space="preserve">The teacher either sends a link to </w:t>
            </w:r>
            <w:r w:rsidR="00AA5EAB" w:rsidRPr="007416D7">
              <w:rPr>
                <w:rFonts w:ascii="Arial" w:hAnsi="Arial"/>
                <w:sz w:val="22"/>
              </w:rPr>
              <w:t xml:space="preserve">the </w:t>
            </w:r>
            <w:r w:rsidRPr="007416D7">
              <w:rPr>
                <w:rFonts w:ascii="Arial" w:hAnsi="Arial"/>
                <w:sz w:val="22"/>
              </w:rPr>
              <w:t>appropriate project or sends the document itself.</w:t>
            </w:r>
          </w:p>
          <w:p w14:paraId="2876A3E3" w14:textId="77777777" w:rsidR="008F731B" w:rsidRPr="007416D7" w:rsidRDefault="008F731B" w:rsidP="008F731B">
            <w:pPr>
              <w:pStyle w:val="Numberlist"/>
              <w:rPr>
                <w:rFonts w:ascii="Arial" w:hAnsi="Arial"/>
                <w:sz w:val="22"/>
              </w:rPr>
            </w:pPr>
            <w:r w:rsidRPr="007416D7">
              <w:rPr>
                <w:rFonts w:ascii="Arial" w:hAnsi="Arial"/>
                <w:sz w:val="22"/>
              </w:rPr>
              <w:t>The teacher ensures that parents/caregivers receive any required school supplies (bin with pencils, markers, paper, etc.). </w:t>
            </w:r>
          </w:p>
          <w:p w14:paraId="6A79F5FB" w14:textId="77777777" w:rsidR="008F731B" w:rsidRPr="007416D7" w:rsidRDefault="008F731B" w:rsidP="008F731B">
            <w:pPr>
              <w:pStyle w:val="Numberlist"/>
              <w:rPr>
                <w:rFonts w:ascii="Arial" w:hAnsi="Arial"/>
                <w:sz w:val="22"/>
              </w:rPr>
            </w:pPr>
            <w:r w:rsidRPr="007416D7">
              <w:rPr>
                <w:rFonts w:ascii="Arial" w:hAnsi="Arial"/>
                <w:sz w:val="22"/>
              </w:rPr>
              <w:t>The teacher reassures parents/caregivers that communication will be maintained between home and school.</w:t>
            </w:r>
          </w:p>
          <w:p w14:paraId="01DDD7CD" w14:textId="77777777" w:rsidR="00D07914" w:rsidRPr="007416D7" w:rsidRDefault="00D07914" w:rsidP="00D07914">
            <w:pPr>
              <w:pStyle w:val="Numberlist"/>
              <w:rPr>
                <w:rFonts w:ascii="Arial" w:hAnsi="Arial"/>
                <w:sz w:val="22"/>
              </w:rPr>
            </w:pPr>
            <w:r w:rsidRPr="007416D7">
              <w:rPr>
                <w:rFonts w:ascii="Arial" w:hAnsi="Arial"/>
                <w:sz w:val="22"/>
              </w:rPr>
              <w:t>Parents/caregivers may access additional resources at:</w:t>
            </w:r>
          </w:p>
          <w:p w14:paraId="6DA2F6D1" w14:textId="77777777" w:rsidR="008F731B" w:rsidRPr="007416D7" w:rsidRDefault="008F731B" w:rsidP="008F731B">
            <w:pPr>
              <w:pStyle w:val="Bulletlist"/>
              <w:rPr>
                <w:rFonts w:ascii="Arial" w:eastAsiaTheme="majorEastAsia" w:hAnsi="Arial"/>
                <w:sz w:val="22"/>
              </w:rPr>
            </w:pPr>
            <w:r w:rsidRPr="007416D7">
              <w:rPr>
                <w:rFonts w:ascii="Arial" w:hAnsi="Arial"/>
                <w:sz w:val="22"/>
              </w:rPr>
              <w:t>My Learning at Home (</w:t>
            </w:r>
            <w:hyperlink r:id="rId10" w:history="1">
              <w:r w:rsidRPr="007416D7">
                <w:rPr>
                  <w:rStyle w:val="Hyperlink"/>
                  <w:rFonts w:ascii="Arial" w:hAnsi="Arial"/>
                  <w:color w:val="0000FF"/>
                  <w:sz w:val="22"/>
                </w:rPr>
                <w:t>www.edu.gov.mb.ca/k12/mylearning</w:t>
              </w:r>
            </w:hyperlink>
            <w:r w:rsidRPr="007416D7">
              <w:rPr>
                <w:rFonts w:ascii="Arial" w:hAnsi="Arial"/>
                <w:sz w:val="22"/>
              </w:rPr>
              <w:t>)</w:t>
            </w:r>
          </w:p>
          <w:p w14:paraId="52D52366" w14:textId="725817B9" w:rsidR="008F731B" w:rsidRPr="008F731B" w:rsidRDefault="008F731B" w:rsidP="008F731B">
            <w:pPr>
              <w:pStyle w:val="Bulletlist"/>
              <w:rPr>
                <w:rFonts w:eastAsiaTheme="majorEastAsia"/>
              </w:rPr>
            </w:pPr>
            <w:r w:rsidRPr="007416D7">
              <w:rPr>
                <w:rFonts w:ascii="Arial" w:hAnsi="Arial"/>
                <w:sz w:val="22"/>
              </w:rPr>
              <w:t>My Child in School (</w:t>
            </w:r>
            <w:hyperlink r:id="rId11" w:history="1">
              <w:r w:rsidRPr="007416D7">
                <w:rPr>
                  <w:rStyle w:val="Hyperlink"/>
                  <w:rFonts w:ascii="Arial" w:hAnsi="Arial"/>
                  <w:color w:val="0000FF"/>
                  <w:sz w:val="22"/>
                </w:rPr>
                <w:t>www.edu.gov.mb.ca/k12/mychild/index.html</w:t>
              </w:r>
            </w:hyperlink>
            <w:r w:rsidRPr="007416D7">
              <w:rPr>
                <w:rFonts w:ascii="Arial" w:hAnsi="Arial"/>
                <w:sz w:val="22"/>
              </w:rPr>
              <w:t>)</w:t>
            </w:r>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7416D7" w:rsidRDefault="00054FD3" w:rsidP="009463AE">
            <w:pPr>
              <w:pStyle w:val="tablecolumnheader"/>
              <w:rPr>
                <w:rFonts w:ascii="Arial" w:hAnsi="Arial" w:cs="Arial"/>
              </w:rPr>
            </w:pPr>
            <w:r w:rsidRPr="007416D7">
              <w:rPr>
                <w:rFonts w:ascii="Arial" w:hAnsi="Arial" w:cs="Arial"/>
              </w:rPr>
              <w:t>Grade:</w:t>
            </w:r>
          </w:p>
        </w:tc>
        <w:tc>
          <w:tcPr>
            <w:tcW w:w="8391" w:type="dxa"/>
            <w:shd w:val="clear" w:color="auto" w:fill="auto"/>
            <w:vAlign w:val="center"/>
          </w:tcPr>
          <w:p w14:paraId="70F1526B" w14:textId="361222AF" w:rsidR="00054FD3" w:rsidRPr="007416D7" w:rsidRDefault="00DD7A25" w:rsidP="009463AE">
            <w:pPr>
              <w:rPr>
                <w:rFonts w:ascii="Arial" w:hAnsi="Arial"/>
              </w:rPr>
            </w:pPr>
            <w:r w:rsidRPr="007416D7">
              <w:rPr>
                <w:rFonts w:ascii="Arial" w:hAnsi="Arial"/>
              </w:rPr>
              <w:t>3</w:t>
            </w:r>
          </w:p>
        </w:tc>
      </w:tr>
      <w:tr w:rsidR="00054FD3" w14:paraId="3A2F9051" w14:textId="77777777" w:rsidTr="009463AE">
        <w:trPr>
          <w:trHeight w:val="504"/>
        </w:trPr>
        <w:tc>
          <w:tcPr>
            <w:tcW w:w="2065" w:type="dxa"/>
            <w:shd w:val="clear" w:color="auto" w:fill="E0E9EC"/>
            <w:vAlign w:val="center"/>
          </w:tcPr>
          <w:p w14:paraId="44636636" w14:textId="77777777" w:rsidR="00054FD3" w:rsidRPr="007416D7" w:rsidRDefault="00054FD3" w:rsidP="009463AE">
            <w:pPr>
              <w:pStyle w:val="tablecolumnheader"/>
              <w:rPr>
                <w:rFonts w:ascii="Arial" w:hAnsi="Arial" w:cs="Arial"/>
              </w:rPr>
            </w:pPr>
            <w:r w:rsidRPr="007416D7">
              <w:rPr>
                <w:rFonts w:ascii="Arial" w:hAnsi="Arial" w:cs="Arial"/>
              </w:rPr>
              <w:t>Main Subject:</w:t>
            </w:r>
          </w:p>
        </w:tc>
        <w:tc>
          <w:tcPr>
            <w:tcW w:w="8391" w:type="dxa"/>
            <w:shd w:val="clear" w:color="auto" w:fill="auto"/>
            <w:vAlign w:val="center"/>
          </w:tcPr>
          <w:p w14:paraId="3454F45E" w14:textId="41F84779" w:rsidR="00054FD3" w:rsidRPr="007416D7" w:rsidRDefault="004D1BC9" w:rsidP="009463AE">
            <w:pPr>
              <w:rPr>
                <w:rFonts w:ascii="Arial" w:hAnsi="Arial"/>
              </w:rPr>
            </w:pPr>
            <w:r w:rsidRPr="007416D7">
              <w:rPr>
                <w:rFonts w:ascii="Arial" w:hAnsi="Arial"/>
              </w:rPr>
              <w:t>Science</w:t>
            </w:r>
          </w:p>
        </w:tc>
      </w:tr>
      <w:tr w:rsidR="00DD7A25" w14:paraId="722E4462" w14:textId="77777777" w:rsidTr="009463AE">
        <w:trPr>
          <w:trHeight w:val="504"/>
        </w:trPr>
        <w:tc>
          <w:tcPr>
            <w:tcW w:w="2065" w:type="dxa"/>
            <w:shd w:val="clear" w:color="auto" w:fill="E0E9EC"/>
            <w:vAlign w:val="center"/>
          </w:tcPr>
          <w:p w14:paraId="370DB22B" w14:textId="77777777" w:rsidR="00DD7A25" w:rsidRPr="007416D7" w:rsidRDefault="00DD7A25" w:rsidP="00DD7A25">
            <w:pPr>
              <w:pStyle w:val="tablecolumnheader"/>
              <w:rPr>
                <w:rFonts w:ascii="Arial" w:hAnsi="Arial" w:cs="Arial"/>
              </w:rPr>
            </w:pPr>
            <w:r w:rsidRPr="007416D7">
              <w:rPr>
                <w:rFonts w:ascii="Arial" w:hAnsi="Arial" w:cs="Arial"/>
              </w:rPr>
              <w:t>Big Idea:</w:t>
            </w:r>
          </w:p>
        </w:tc>
        <w:tc>
          <w:tcPr>
            <w:tcW w:w="8391" w:type="dxa"/>
            <w:shd w:val="clear" w:color="auto" w:fill="auto"/>
            <w:vAlign w:val="center"/>
          </w:tcPr>
          <w:p w14:paraId="2378F3D0" w14:textId="46D0A5A9" w:rsidR="00DD7A25" w:rsidRPr="007416D7" w:rsidRDefault="00DD7A25" w:rsidP="00DD7A25">
            <w:pPr>
              <w:rPr>
                <w:rFonts w:ascii="Arial" w:hAnsi="Arial"/>
              </w:rPr>
            </w:pPr>
            <w:r w:rsidRPr="007416D7">
              <w:rPr>
                <w:rFonts w:ascii="Arial" w:eastAsia="Calibri" w:hAnsi="Arial"/>
                <w:color w:val="000000"/>
              </w:rPr>
              <w:t>Exploring Magnets and Static Electricity (Objects that Attract and Repel)</w:t>
            </w:r>
          </w:p>
        </w:tc>
      </w:tr>
      <w:tr w:rsidR="00DD7A25" w14:paraId="28C78BDD" w14:textId="77777777" w:rsidTr="009463AE">
        <w:trPr>
          <w:trHeight w:val="350"/>
        </w:trPr>
        <w:tc>
          <w:tcPr>
            <w:tcW w:w="2065" w:type="dxa"/>
            <w:shd w:val="clear" w:color="auto" w:fill="E0E9EC"/>
            <w:vAlign w:val="center"/>
          </w:tcPr>
          <w:p w14:paraId="74024AED" w14:textId="613A93EC" w:rsidR="00DD7A25" w:rsidRPr="007416D7" w:rsidRDefault="00DD7A25" w:rsidP="00DD7A25">
            <w:pPr>
              <w:pStyle w:val="tablecolumnheader"/>
              <w:rPr>
                <w:rFonts w:ascii="Arial" w:hAnsi="Arial" w:cs="Arial"/>
              </w:rPr>
            </w:pPr>
            <w:r w:rsidRPr="007416D7">
              <w:rPr>
                <w:rFonts w:ascii="Arial" w:hAnsi="Arial" w:cs="Arial"/>
              </w:rPr>
              <w:t>Title:</w:t>
            </w:r>
          </w:p>
        </w:tc>
        <w:tc>
          <w:tcPr>
            <w:tcW w:w="8391" w:type="dxa"/>
            <w:shd w:val="clear" w:color="auto" w:fill="auto"/>
            <w:vAlign w:val="center"/>
          </w:tcPr>
          <w:p w14:paraId="17015286" w14:textId="69A01912" w:rsidR="00DD7A25" w:rsidRPr="007416D7" w:rsidRDefault="00DD7A25" w:rsidP="00DD7A25">
            <w:pPr>
              <w:rPr>
                <w:rFonts w:ascii="Arial" w:hAnsi="Arial"/>
              </w:rPr>
            </w:pPr>
            <w:r w:rsidRPr="007416D7">
              <w:rPr>
                <w:rFonts w:ascii="Arial" w:eastAsia="Calibri" w:hAnsi="Arial"/>
                <w:color w:val="000000"/>
              </w:rPr>
              <w:t>What Objects “Like” and “Don’t Like” Each Other?</w:t>
            </w:r>
          </w:p>
        </w:tc>
      </w:tr>
      <w:tr w:rsidR="00DD7A25" w14:paraId="09395AAB" w14:textId="77777777" w:rsidTr="009463AE">
        <w:trPr>
          <w:trHeight w:val="350"/>
        </w:trPr>
        <w:tc>
          <w:tcPr>
            <w:tcW w:w="2065" w:type="dxa"/>
            <w:shd w:val="clear" w:color="auto" w:fill="E0E9EC"/>
            <w:vAlign w:val="center"/>
          </w:tcPr>
          <w:p w14:paraId="6FB5702B" w14:textId="147FBB17" w:rsidR="00DD7A25" w:rsidRPr="007416D7" w:rsidRDefault="00DD7A25" w:rsidP="00DD7A25">
            <w:pPr>
              <w:pStyle w:val="tablecolumnheader"/>
              <w:rPr>
                <w:rFonts w:ascii="Arial" w:hAnsi="Arial" w:cs="Arial"/>
              </w:rPr>
            </w:pPr>
            <w:r w:rsidRPr="007416D7">
              <w:rPr>
                <w:rFonts w:ascii="Arial" w:hAnsi="Arial" w:cs="Arial"/>
              </w:rPr>
              <w:t>Cluster:</w:t>
            </w:r>
          </w:p>
        </w:tc>
        <w:tc>
          <w:tcPr>
            <w:tcW w:w="8391" w:type="dxa"/>
            <w:shd w:val="clear" w:color="auto" w:fill="auto"/>
            <w:vAlign w:val="center"/>
          </w:tcPr>
          <w:p w14:paraId="1E9D079A" w14:textId="080D11CF" w:rsidR="00DD7A25" w:rsidRPr="007416D7" w:rsidRDefault="00DD7A25" w:rsidP="00DD7A25">
            <w:pPr>
              <w:rPr>
                <w:rFonts w:ascii="Arial" w:hAnsi="Arial"/>
              </w:rPr>
            </w:pPr>
            <w:r w:rsidRPr="007416D7">
              <w:rPr>
                <w:rFonts w:ascii="Arial" w:hAnsi="Arial"/>
              </w:rPr>
              <w:t>Forces That Attract or Repel</w:t>
            </w:r>
          </w:p>
        </w:tc>
      </w:tr>
      <w:tr w:rsidR="00DD7A25" w14:paraId="4E300559" w14:textId="77777777" w:rsidTr="009463AE">
        <w:trPr>
          <w:trHeight w:val="504"/>
        </w:trPr>
        <w:tc>
          <w:tcPr>
            <w:tcW w:w="2065" w:type="dxa"/>
            <w:shd w:val="clear" w:color="auto" w:fill="E0E9EC"/>
            <w:vAlign w:val="center"/>
          </w:tcPr>
          <w:p w14:paraId="0A4D6512" w14:textId="77777777" w:rsidR="00DD7A25" w:rsidRPr="007416D7" w:rsidRDefault="00DD7A25" w:rsidP="00DD7A25">
            <w:pPr>
              <w:pStyle w:val="tablecolumnheader"/>
              <w:rPr>
                <w:rFonts w:ascii="Arial" w:hAnsi="Arial" w:cs="Arial"/>
              </w:rPr>
            </w:pPr>
            <w:r w:rsidRPr="007416D7">
              <w:rPr>
                <w:rFonts w:ascii="Arial" w:hAnsi="Arial" w:cs="Arial"/>
              </w:rPr>
              <w:t>Duration:</w:t>
            </w:r>
          </w:p>
        </w:tc>
        <w:tc>
          <w:tcPr>
            <w:tcW w:w="8391" w:type="dxa"/>
            <w:shd w:val="clear" w:color="auto" w:fill="auto"/>
            <w:vAlign w:val="center"/>
          </w:tcPr>
          <w:p w14:paraId="562B1777" w14:textId="0CB95464" w:rsidR="00DD7A25" w:rsidRPr="007416D7" w:rsidRDefault="00DD7A25" w:rsidP="00DD7A25">
            <w:pPr>
              <w:rPr>
                <w:rFonts w:ascii="Arial" w:hAnsi="Arial"/>
              </w:rPr>
            </w:pPr>
            <w:r w:rsidRPr="007416D7">
              <w:rPr>
                <w:rFonts w:ascii="Arial" w:hAnsi="Arial"/>
              </w:rPr>
              <w:t>Approximately 1-2 weeks</w:t>
            </w:r>
          </w:p>
        </w:tc>
      </w:tr>
      <w:tr w:rsidR="00DD7A25" w14:paraId="3A09C12E" w14:textId="77777777" w:rsidTr="009463AE">
        <w:trPr>
          <w:trHeight w:val="504"/>
        </w:trPr>
        <w:tc>
          <w:tcPr>
            <w:tcW w:w="2065" w:type="dxa"/>
            <w:shd w:val="clear" w:color="auto" w:fill="E0E9EC"/>
            <w:vAlign w:val="center"/>
          </w:tcPr>
          <w:p w14:paraId="234A0E5C" w14:textId="77777777" w:rsidR="00DD7A25" w:rsidRPr="007416D7" w:rsidRDefault="00DD7A25" w:rsidP="00DD7A25">
            <w:pPr>
              <w:pStyle w:val="tablecolumnheader"/>
              <w:rPr>
                <w:rFonts w:ascii="Arial" w:hAnsi="Arial" w:cs="Arial"/>
              </w:rPr>
            </w:pPr>
            <w:r w:rsidRPr="007416D7">
              <w:rPr>
                <w:rFonts w:ascii="Arial" w:hAnsi="Arial" w:cs="Arial"/>
              </w:rPr>
              <w:t>Materials:</w:t>
            </w:r>
          </w:p>
        </w:tc>
        <w:tc>
          <w:tcPr>
            <w:tcW w:w="8391" w:type="dxa"/>
            <w:shd w:val="clear" w:color="auto" w:fill="auto"/>
            <w:vAlign w:val="center"/>
          </w:tcPr>
          <w:p w14:paraId="16D5EA43" w14:textId="77777777" w:rsidR="00DD7A25" w:rsidRPr="007416D7" w:rsidRDefault="00DD7A25" w:rsidP="00DD7A25">
            <w:pPr>
              <w:numPr>
                <w:ilvl w:val="0"/>
                <w:numId w:val="22"/>
              </w:numPr>
              <w:spacing w:before="0" w:after="0"/>
              <w:rPr>
                <w:rFonts w:ascii="Arial" w:hAnsi="Arial"/>
              </w:rPr>
            </w:pPr>
            <w:r w:rsidRPr="007416D7">
              <w:rPr>
                <w:rFonts w:ascii="Arial" w:hAnsi="Arial"/>
              </w:rPr>
              <w:t xml:space="preserve">Student Slides (digital or printed copy) </w:t>
            </w:r>
          </w:p>
          <w:p w14:paraId="2788D9BE" w14:textId="77777777" w:rsidR="00DD7A25" w:rsidRPr="007416D7" w:rsidRDefault="00DD7A25" w:rsidP="00DD7A25">
            <w:pPr>
              <w:numPr>
                <w:ilvl w:val="0"/>
                <w:numId w:val="22"/>
              </w:numPr>
              <w:spacing w:before="0" w:after="0"/>
              <w:rPr>
                <w:rFonts w:ascii="Arial" w:hAnsi="Arial"/>
              </w:rPr>
            </w:pPr>
            <w:r w:rsidRPr="007416D7">
              <w:rPr>
                <w:rFonts w:ascii="Arial" w:hAnsi="Arial"/>
              </w:rPr>
              <w:t xml:space="preserve">(Google Slides available here: </w:t>
            </w:r>
            <w:hyperlink r:id="rId12">
              <w:r w:rsidRPr="007416D7">
                <w:rPr>
                  <w:rStyle w:val="Hyperlink"/>
                  <w:rFonts w:ascii="Arial" w:hAnsi="Arial"/>
                </w:rPr>
                <w:t>What Objects "Like" and "Don't Like" Each Other?</w:t>
              </w:r>
            </w:hyperlink>
            <w:r w:rsidRPr="007416D7">
              <w:rPr>
                <w:rFonts w:ascii="Arial" w:hAnsi="Arial"/>
              </w:rPr>
              <w:t>)</w:t>
            </w:r>
          </w:p>
          <w:p w14:paraId="481619DA" w14:textId="77777777" w:rsidR="00DD7A25" w:rsidRPr="007416D7" w:rsidRDefault="00DD7A25" w:rsidP="00DD7A25">
            <w:pPr>
              <w:numPr>
                <w:ilvl w:val="0"/>
                <w:numId w:val="22"/>
              </w:numPr>
              <w:spacing w:before="0" w:after="0"/>
              <w:rPr>
                <w:rFonts w:ascii="Arial" w:hAnsi="Arial"/>
              </w:rPr>
            </w:pPr>
            <w:r w:rsidRPr="007416D7">
              <w:rPr>
                <w:rFonts w:ascii="Arial" w:hAnsi="Arial"/>
              </w:rPr>
              <w:t>Magnets/Static Electricity research books (students without online access)</w:t>
            </w:r>
          </w:p>
          <w:p w14:paraId="12EA9325" w14:textId="77777777" w:rsidR="00DD7A25" w:rsidRPr="007416D7" w:rsidRDefault="00DD7A25" w:rsidP="00DD7A25">
            <w:pPr>
              <w:numPr>
                <w:ilvl w:val="0"/>
                <w:numId w:val="22"/>
              </w:numPr>
              <w:spacing w:before="0" w:after="0"/>
              <w:rPr>
                <w:rFonts w:ascii="Arial" w:hAnsi="Arial"/>
              </w:rPr>
            </w:pPr>
            <w:r w:rsidRPr="007416D7">
              <w:rPr>
                <w:rFonts w:ascii="Arial" w:hAnsi="Arial"/>
              </w:rPr>
              <w:t>Science Experiments:</w:t>
            </w:r>
          </w:p>
          <w:p w14:paraId="4C1BA8D7" w14:textId="77777777" w:rsidR="00DD7A25" w:rsidRPr="007416D7" w:rsidRDefault="00DD7A25" w:rsidP="00DD7A25">
            <w:pPr>
              <w:numPr>
                <w:ilvl w:val="1"/>
                <w:numId w:val="22"/>
              </w:numPr>
              <w:spacing w:before="0" w:after="0"/>
              <w:rPr>
                <w:rFonts w:ascii="Arial" w:hAnsi="Arial"/>
              </w:rPr>
            </w:pPr>
            <w:r w:rsidRPr="007416D7">
              <w:rPr>
                <w:rFonts w:ascii="Arial" w:hAnsi="Arial"/>
              </w:rPr>
              <w:t>Toy cars (2 per student)</w:t>
            </w:r>
          </w:p>
          <w:p w14:paraId="5C2914FF" w14:textId="77777777" w:rsidR="00DD7A25" w:rsidRPr="007416D7" w:rsidRDefault="00DD7A25" w:rsidP="00DD7A25">
            <w:pPr>
              <w:numPr>
                <w:ilvl w:val="1"/>
                <w:numId w:val="22"/>
              </w:numPr>
              <w:spacing w:before="0" w:after="0"/>
              <w:rPr>
                <w:rFonts w:ascii="Arial" w:hAnsi="Arial"/>
              </w:rPr>
            </w:pPr>
            <w:r w:rsidRPr="007416D7">
              <w:rPr>
                <w:rFonts w:ascii="Arial" w:hAnsi="Arial"/>
              </w:rPr>
              <w:t>Bar Magnets (2 per student)</w:t>
            </w:r>
          </w:p>
          <w:p w14:paraId="2F17731F" w14:textId="77777777" w:rsidR="00DD7A25" w:rsidRPr="007416D7" w:rsidRDefault="00DD7A25" w:rsidP="00DD7A25">
            <w:pPr>
              <w:numPr>
                <w:ilvl w:val="1"/>
                <w:numId w:val="22"/>
              </w:numPr>
              <w:spacing w:before="0" w:after="0"/>
              <w:rPr>
                <w:rFonts w:ascii="Arial" w:hAnsi="Arial"/>
              </w:rPr>
            </w:pPr>
            <w:r w:rsidRPr="007416D7">
              <w:rPr>
                <w:rFonts w:ascii="Arial" w:hAnsi="Arial"/>
              </w:rPr>
              <w:t>Masking Tape</w:t>
            </w:r>
          </w:p>
          <w:p w14:paraId="31A84919" w14:textId="77777777" w:rsidR="00DD7A25" w:rsidRPr="007416D7" w:rsidRDefault="00DD7A25" w:rsidP="00DD7A25">
            <w:pPr>
              <w:numPr>
                <w:ilvl w:val="1"/>
                <w:numId w:val="22"/>
              </w:numPr>
              <w:spacing w:before="0" w:after="0"/>
              <w:rPr>
                <w:rFonts w:ascii="Arial" w:hAnsi="Arial"/>
              </w:rPr>
            </w:pPr>
            <w:r w:rsidRPr="007416D7">
              <w:rPr>
                <w:rFonts w:ascii="Arial" w:hAnsi="Arial"/>
              </w:rPr>
              <w:t>Magnets (different shapes and sizes)</w:t>
            </w:r>
          </w:p>
          <w:p w14:paraId="11A407CE" w14:textId="77777777" w:rsidR="00DD7A25" w:rsidRPr="007416D7" w:rsidRDefault="00DD7A25" w:rsidP="00DD7A25">
            <w:pPr>
              <w:numPr>
                <w:ilvl w:val="1"/>
                <w:numId w:val="22"/>
              </w:numPr>
              <w:spacing w:before="0" w:after="0"/>
              <w:rPr>
                <w:rFonts w:ascii="Arial" w:hAnsi="Arial"/>
              </w:rPr>
            </w:pPr>
            <w:r w:rsidRPr="007416D7">
              <w:rPr>
                <w:rFonts w:ascii="Arial" w:hAnsi="Arial"/>
              </w:rPr>
              <w:t xml:space="preserve">Balloons (3 per student) </w:t>
            </w:r>
          </w:p>
          <w:p w14:paraId="6B15AFE4" w14:textId="22E04AD8" w:rsidR="00DD7A25" w:rsidRPr="007416D7" w:rsidRDefault="00DD7A25" w:rsidP="00DD7A25">
            <w:pPr>
              <w:numPr>
                <w:ilvl w:val="1"/>
                <w:numId w:val="22"/>
              </w:numPr>
              <w:spacing w:before="0" w:after="0"/>
              <w:rPr>
                <w:rFonts w:ascii="Arial" w:hAnsi="Arial"/>
                <w:i/>
              </w:rPr>
            </w:pPr>
            <w:r w:rsidRPr="007416D7">
              <w:rPr>
                <w:rFonts w:ascii="Arial" w:hAnsi="Arial"/>
              </w:rPr>
              <w:t>Stopwatch (optional)</w:t>
            </w:r>
          </w:p>
        </w:tc>
      </w:tr>
      <w:tr w:rsidR="00DD7A25" w14:paraId="506C0369" w14:textId="77777777" w:rsidTr="009463AE">
        <w:trPr>
          <w:trHeight w:val="504"/>
        </w:trPr>
        <w:tc>
          <w:tcPr>
            <w:tcW w:w="2065" w:type="dxa"/>
            <w:shd w:val="clear" w:color="auto" w:fill="E0E9EC"/>
            <w:vAlign w:val="center"/>
          </w:tcPr>
          <w:p w14:paraId="6138343C" w14:textId="3FB072EB" w:rsidR="00DD7A25" w:rsidRPr="007416D7" w:rsidRDefault="00DD7A25" w:rsidP="00DD7A25">
            <w:pPr>
              <w:pStyle w:val="tablecolumnheader"/>
              <w:rPr>
                <w:rFonts w:ascii="Arial" w:hAnsi="Arial" w:cs="Arial"/>
              </w:rPr>
            </w:pPr>
            <w:r w:rsidRPr="007416D7">
              <w:rPr>
                <w:rFonts w:ascii="Arial" w:hAnsi="Arial" w:cs="Arial"/>
              </w:rPr>
              <w:t>Short Description:</w:t>
            </w:r>
          </w:p>
        </w:tc>
        <w:tc>
          <w:tcPr>
            <w:tcW w:w="8391" w:type="dxa"/>
            <w:shd w:val="clear" w:color="auto" w:fill="auto"/>
            <w:vAlign w:val="center"/>
          </w:tcPr>
          <w:p w14:paraId="4438C1B5" w14:textId="4CDDF965" w:rsidR="00DD7A25" w:rsidRPr="007416D7" w:rsidRDefault="00DD7A25" w:rsidP="00DD7A25">
            <w:pPr>
              <w:rPr>
                <w:rFonts w:ascii="Arial" w:hAnsi="Arial"/>
              </w:rPr>
            </w:pPr>
            <w:r w:rsidRPr="007416D7">
              <w:rPr>
                <w:rFonts w:ascii="Arial" w:hAnsi="Arial"/>
              </w:rPr>
              <w:t>This learning experience can be an independent student learning experience or can be led by a teacher through synchronous learning (In-class or online). Information is provided for the student to read and view about magnets and static electricity. Through investigation students learn about objects that attract or repel one another as well as they learn to follow the scientific inquiry cycle and design process. There is 1 mini lesson on magnets, 2 magnetic tasks, 1 mini lesson on static electricity, 1 static electricity task and 1 final experiment of the student’s choice to apply all they have learned.</w:t>
            </w:r>
          </w:p>
        </w:tc>
      </w:tr>
      <w:tr w:rsidR="008F731B" w14:paraId="17D22CC5" w14:textId="77777777" w:rsidTr="00881182">
        <w:tblPrEx>
          <w:shd w:val="clear" w:color="auto" w:fill="auto"/>
        </w:tblPrEx>
        <w:trPr>
          <w:trHeight w:val="432"/>
        </w:trPr>
        <w:tc>
          <w:tcPr>
            <w:tcW w:w="10456" w:type="dxa"/>
            <w:gridSpan w:val="2"/>
            <w:shd w:val="clear" w:color="auto" w:fill="006699"/>
            <w:vAlign w:val="center"/>
          </w:tcPr>
          <w:p w14:paraId="0CE7130A" w14:textId="3CC7182A" w:rsidR="008F731B" w:rsidRPr="008F731B" w:rsidRDefault="003D4F96" w:rsidP="00DC7360">
            <w:pPr>
              <w:pStyle w:val="Heading1"/>
              <w:rPr>
                <w:rFonts w:cstheme="majorBidi"/>
                <w:sz w:val="36"/>
              </w:rPr>
            </w:pPr>
            <w:r>
              <w:lastRenderedPageBreak/>
              <w:t>Learning Outcomes</w:t>
            </w:r>
            <w:r w:rsidR="008F731B" w:rsidRPr="008F731B">
              <w:rPr>
                <w:rStyle w:val="normaltextrun"/>
                <w:rFonts w:cstheme="majorBidi"/>
                <w:sz w:val="36"/>
              </w:rPr>
              <w:t xml:space="preserve"> </w:t>
            </w:r>
          </w:p>
        </w:tc>
      </w:tr>
      <w:tr w:rsidR="008F731B" w14:paraId="5F62D2C0" w14:textId="77777777" w:rsidTr="008F731B">
        <w:tblPrEx>
          <w:shd w:val="clear" w:color="auto" w:fill="auto"/>
        </w:tblPrEx>
        <w:tc>
          <w:tcPr>
            <w:tcW w:w="10456" w:type="dxa"/>
            <w:gridSpan w:val="2"/>
          </w:tcPr>
          <w:p w14:paraId="3642D0C2" w14:textId="6AF2BB75" w:rsidR="00702937" w:rsidRDefault="008F731B" w:rsidP="00DD7A25">
            <w:pPr>
              <w:spacing w:before="0" w:after="0"/>
              <w:rPr>
                <w:rStyle w:val="Hyperlink"/>
                <w:color w:val="0000FF"/>
                <w:lang w:val="fr-CA"/>
              </w:rPr>
            </w:pPr>
            <w:r w:rsidRPr="003D4F96">
              <w:rPr>
                <w:lang w:val="fr-CA"/>
              </w:rPr>
              <w:t xml:space="preserve">Science: </w:t>
            </w:r>
            <w:hyperlink r:id="rId13" w:history="1">
              <w:r w:rsidRPr="0043689E">
                <w:rPr>
                  <w:rStyle w:val="Hyperlink"/>
                  <w:color w:val="0000FF"/>
                  <w:lang w:val="fr-CA"/>
                </w:rPr>
                <w:t>www.edu.gov.mb.ca/k12/cur/science/scicurr.html</w:t>
              </w:r>
            </w:hyperlink>
          </w:p>
          <w:p w14:paraId="7D0E5E01" w14:textId="654ABA5F" w:rsidR="00DD7A25" w:rsidRPr="00DD7A25" w:rsidRDefault="00DD7A25" w:rsidP="00DD7A25">
            <w:pPr>
              <w:spacing w:before="0" w:after="0"/>
              <w:rPr>
                <w:rStyle w:val="Hyperlink"/>
                <w:u w:val="none"/>
              </w:rPr>
            </w:pPr>
            <w:r w:rsidRPr="00DD7A25">
              <w:rPr>
                <w:rFonts w:ascii="Calibri" w:eastAsia="Calibri" w:hAnsi="Calibri" w:cs="Calibri"/>
                <w:color w:val="000000"/>
              </w:rPr>
              <w:t>3-0-1, 3-0-3, 3-3-4, 3-3-5, 3-3-7, 3-3-1, 3-3-2, 3-3-4, 3-3-6, 3-3-7, 3-3-11, 3-3-12</w:t>
            </w:r>
          </w:p>
          <w:p w14:paraId="2BD16397" w14:textId="77777777" w:rsidR="00DD7A25" w:rsidRDefault="008F731B" w:rsidP="00CB45A7">
            <w:pPr>
              <w:spacing w:before="0" w:after="0"/>
              <w:rPr>
                <w:rStyle w:val="Hyperlink"/>
                <w:u w:val="none"/>
              </w:rPr>
            </w:pPr>
            <w:r w:rsidRPr="00054FD3">
              <w:t xml:space="preserve">Mathematics: </w:t>
            </w:r>
            <w:hyperlink r:id="rId14" w:history="1">
              <w:r w:rsidRPr="0043689E">
                <w:rPr>
                  <w:rStyle w:val="Hyperlink"/>
                  <w:color w:val="0000FF"/>
                </w:rPr>
                <w:t>www.edu.gov.mb.ca/k12/cur/essentials/docs/glance_kto9_math.pdf</w:t>
              </w:r>
            </w:hyperlink>
            <w:r w:rsidR="00702937">
              <w:rPr>
                <w:rStyle w:val="Hyperlink"/>
                <w:u w:val="none"/>
              </w:rPr>
              <w:t xml:space="preserve"> </w:t>
            </w:r>
          </w:p>
          <w:p w14:paraId="33D0769A" w14:textId="5A5C80A0" w:rsidR="00CA221A" w:rsidRPr="00D158C4" w:rsidRDefault="00DD7A25" w:rsidP="00DD7A25">
            <w:pPr>
              <w:spacing w:before="0" w:after="0"/>
            </w:pPr>
            <w:r>
              <w:rPr>
                <w:rFonts w:ascii="Calibri" w:eastAsia="Calibri" w:hAnsi="Calibri" w:cs="Calibri"/>
                <w:color w:val="000000"/>
              </w:rPr>
              <w:t xml:space="preserve">3.SS.2, </w:t>
            </w:r>
            <w:r w:rsidRPr="00DD7A25">
              <w:rPr>
                <w:rFonts w:ascii="Calibri" w:eastAsia="Calibri" w:hAnsi="Calibri" w:cs="Calibri"/>
                <w:color w:val="000000"/>
              </w:rPr>
              <w:t>3.SS.3</w:t>
            </w:r>
          </w:p>
        </w:tc>
      </w:tr>
    </w:tbl>
    <w:p w14:paraId="7F48FEA6" w14:textId="5C52040E" w:rsidR="003D4F96" w:rsidRDefault="003D4F96" w:rsidP="00DC7360">
      <w:pPr>
        <w:pStyle w:val="Heading1"/>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A4DC74F"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21A46C55"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00ACD82D"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45" w:type="dxa"/>
            <w:shd w:val="clear" w:color="auto" w:fill="BDD6EE" w:themeFill="accent5" w:themeFillTint="66"/>
            <w:tcMar>
              <w:left w:w="29" w:type="dxa"/>
              <w:right w:w="29" w:type="dxa"/>
            </w:tcMar>
            <w:vAlign w:val="center"/>
          </w:tcPr>
          <w:p w14:paraId="20CB60B1" w14:textId="1C540AA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585" w:type="dxa"/>
            <w:shd w:val="clear" w:color="auto" w:fill="BDD6EE" w:themeFill="accent5" w:themeFillTint="66"/>
            <w:tcMar>
              <w:left w:w="29" w:type="dxa"/>
              <w:right w:w="29" w:type="dxa"/>
            </w:tcMar>
            <w:vAlign w:val="center"/>
          </w:tcPr>
          <w:p w14:paraId="35491AD4"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2E1E8438" w:rsidR="00054FD3" w:rsidRPr="00D012A2" w:rsidRDefault="00DD7A2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62DAA1DA"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9B2D2C5"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63C32E5C" w:rsidR="00054FD3" w:rsidRPr="00D012A2" w:rsidRDefault="00DD7A2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51D66D57" w:rsidR="00054FD3" w:rsidRPr="00D012A2" w:rsidRDefault="00DD7A2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30" w:type="dxa"/>
            <w:shd w:val="clear" w:color="auto" w:fill="C5E0B3" w:themeFill="accent6" w:themeFillTint="66"/>
            <w:tcMar>
              <w:left w:w="29" w:type="dxa"/>
              <w:right w:w="29" w:type="dxa"/>
            </w:tcMar>
            <w:vAlign w:val="center"/>
          </w:tcPr>
          <w:p w14:paraId="786DBED7" w14:textId="2A2D8E5B" w:rsidR="00054FD3" w:rsidRPr="00D012A2" w:rsidRDefault="00DD7A2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67694DC0" w:rsidR="00054FD3" w:rsidRDefault="00DD7A25" w:rsidP="00DF3361">
            <w:pPr>
              <w:spacing w:before="0" w:after="0"/>
            </w:pPr>
            <w:r>
              <w:t>Jocelynn Foxon</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3F1848F7" w14:textId="02ABD369" w:rsidR="0005005C" w:rsidRDefault="00054FD3" w:rsidP="00FA2E4F">
            <w:pPr>
              <w:pStyle w:val="Tablequestionheader"/>
            </w:pPr>
            <w:r w:rsidRPr="00277088">
              <w:t>Question</w:t>
            </w:r>
            <w:r w:rsidR="00FA2E4F">
              <w:t>s:</w:t>
            </w:r>
            <w:r w:rsidR="0005005C">
              <w:t xml:space="preserve">  What is a magnet? What is magnetism?</w:t>
            </w:r>
          </w:p>
          <w:p w14:paraId="444363FC" w14:textId="771C90EF" w:rsidR="0005005C" w:rsidRPr="007416D7" w:rsidRDefault="0005005C" w:rsidP="00FA2E4F">
            <w:pPr>
              <w:pStyle w:val="Tablequestionheader"/>
            </w:pPr>
            <w:r>
              <w:t xml:space="preserve">                     What is static electricity? How does static electricity form?</w:t>
            </w:r>
            <w:bookmarkStart w:id="0" w:name="_GoBack"/>
            <w:bookmarkEnd w:id="0"/>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0635534C" w14:textId="722B51E7" w:rsidR="00324AEE" w:rsidRDefault="003D4F96" w:rsidP="004D1BC9">
            <w:pPr>
              <w:rPr>
                <w:lang w:val="en-US"/>
              </w:rPr>
            </w:pPr>
            <w:r>
              <w:rPr>
                <w:lang w:val="en-US"/>
              </w:rPr>
              <w:t>Teacher’s instructions</w:t>
            </w:r>
            <w:r w:rsidR="00CA221A">
              <w:rPr>
                <w:lang w:val="en-US"/>
              </w:rPr>
              <w:t>:</w:t>
            </w:r>
          </w:p>
          <w:p w14:paraId="47C98322" w14:textId="77777777" w:rsidR="007416D7" w:rsidRDefault="007416D7" w:rsidP="007416D7">
            <w:pPr>
              <w:numPr>
                <w:ilvl w:val="0"/>
                <w:numId w:val="24"/>
              </w:numPr>
              <w:pBdr>
                <w:top w:val="nil"/>
                <w:left w:val="nil"/>
                <w:bottom w:val="nil"/>
                <w:right w:val="nil"/>
                <w:between w:val="nil"/>
              </w:pBdr>
              <w:spacing w:before="0" w:after="0"/>
              <w:rPr>
                <w:color w:val="000000"/>
              </w:rPr>
            </w:pPr>
            <w:r>
              <w:rPr>
                <w:color w:val="000000"/>
              </w:rPr>
              <w:t>Virtual: (Asynchronous)</w:t>
            </w:r>
          </w:p>
          <w:p w14:paraId="18B89628" w14:textId="0B5EFF60" w:rsidR="007416D7" w:rsidRDefault="007416D7" w:rsidP="007416D7">
            <w:pPr>
              <w:numPr>
                <w:ilvl w:val="1"/>
                <w:numId w:val="24"/>
              </w:numPr>
              <w:pBdr>
                <w:top w:val="nil"/>
                <w:left w:val="nil"/>
                <w:bottom w:val="nil"/>
                <w:right w:val="nil"/>
                <w:between w:val="nil"/>
              </w:pBdr>
              <w:spacing w:before="0" w:after="0"/>
              <w:rPr>
                <w:color w:val="000000"/>
              </w:rPr>
            </w:pPr>
            <w:r>
              <w:rPr>
                <w:color w:val="000000"/>
              </w:rPr>
              <w:t>Provide a copy of the PowerPoint (digital or print) for each students (ppt or google slides)</w:t>
            </w:r>
          </w:p>
          <w:p w14:paraId="7C653819" w14:textId="77777777" w:rsidR="007416D7" w:rsidRDefault="007416D7" w:rsidP="007416D7">
            <w:pPr>
              <w:numPr>
                <w:ilvl w:val="1"/>
                <w:numId w:val="24"/>
              </w:numPr>
              <w:pBdr>
                <w:top w:val="nil"/>
                <w:left w:val="nil"/>
                <w:bottom w:val="nil"/>
                <w:right w:val="nil"/>
                <w:between w:val="nil"/>
              </w:pBdr>
              <w:spacing w:before="0" w:after="0"/>
              <w:rPr>
                <w:color w:val="000000"/>
              </w:rPr>
            </w:pPr>
            <w:r>
              <w:rPr>
                <w:color w:val="000000"/>
              </w:rPr>
              <w:t xml:space="preserve">Meet with students daily to discuss where they are at within their learning and what they will complete next. </w:t>
            </w:r>
          </w:p>
          <w:p w14:paraId="5226006E" w14:textId="77777777" w:rsidR="007416D7" w:rsidRDefault="007416D7" w:rsidP="007416D7">
            <w:pPr>
              <w:numPr>
                <w:ilvl w:val="1"/>
                <w:numId w:val="24"/>
              </w:numPr>
              <w:pBdr>
                <w:top w:val="nil"/>
                <w:left w:val="nil"/>
                <w:bottom w:val="nil"/>
                <w:right w:val="nil"/>
                <w:between w:val="nil"/>
              </w:pBdr>
              <w:spacing w:before="0" w:after="0"/>
              <w:rPr>
                <w:color w:val="000000"/>
              </w:rPr>
            </w:pPr>
            <w:r>
              <w:rPr>
                <w:color w:val="000000"/>
              </w:rPr>
              <w:t xml:space="preserve">Provide support to students as they work through the lesson. </w:t>
            </w:r>
          </w:p>
          <w:p w14:paraId="16EB64CA" w14:textId="77777777" w:rsidR="007416D7" w:rsidRDefault="007416D7" w:rsidP="007416D7">
            <w:pPr>
              <w:numPr>
                <w:ilvl w:val="1"/>
                <w:numId w:val="24"/>
              </w:numPr>
              <w:spacing w:before="0" w:after="0"/>
              <w:rPr>
                <w:color w:val="000000"/>
              </w:rPr>
            </w:pPr>
            <w:r>
              <w:rPr>
                <w:color w:val="000000"/>
              </w:rPr>
              <w:t xml:space="preserve">Provide time for discussion and collaborative thinking. </w:t>
            </w:r>
          </w:p>
          <w:p w14:paraId="5F865147" w14:textId="77777777" w:rsidR="007416D7" w:rsidRDefault="007416D7" w:rsidP="007416D7">
            <w:pPr>
              <w:numPr>
                <w:ilvl w:val="0"/>
                <w:numId w:val="24"/>
              </w:numPr>
              <w:pBdr>
                <w:top w:val="nil"/>
                <w:left w:val="nil"/>
                <w:bottom w:val="nil"/>
                <w:right w:val="nil"/>
                <w:between w:val="nil"/>
              </w:pBdr>
              <w:spacing w:before="0" w:after="0"/>
              <w:rPr>
                <w:color w:val="000000"/>
              </w:rPr>
            </w:pPr>
            <w:r>
              <w:rPr>
                <w:color w:val="000000"/>
              </w:rPr>
              <w:t xml:space="preserve"> Virtual (Synchronous) </w:t>
            </w:r>
          </w:p>
          <w:p w14:paraId="3EE8FDF7" w14:textId="4CEE6242" w:rsidR="007416D7" w:rsidRDefault="007416D7" w:rsidP="007416D7">
            <w:pPr>
              <w:numPr>
                <w:ilvl w:val="1"/>
                <w:numId w:val="24"/>
              </w:numPr>
              <w:spacing w:before="0" w:after="0"/>
              <w:rPr>
                <w:color w:val="000000"/>
              </w:rPr>
            </w:pPr>
            <w:r>
              <w:rPr>
                <w:color w:val="000000"/>
              </w:rPr>
              <w:t>Provide a copy (digital or print) of the PowerPoint for each students (ppt or google slides)</w:t>
            </w:r>
          </w:p>
          <w:p w14:paraId="0B63B929" w14:textId="77777777" w:rsidR="007416D7" w:rsidRDefault="007416D7" w:rsidP="007416D7">
            <w:pPr>
              <w:numPr>
                <w:ilvl w:val="1"/>
                <w:numId w:val="24"/>
              </w:numPr>
              <w:pBdr>
                <w:top w:val="nil"/>
                <w:left w:val="nil"/>
                <w:bottom w:val="nil"/>
                <w:right w:val="nil"/>
                <w:between w:val="nil"/>
              </w:pBdr>
              <w:spacing w:before="0" w:after="0"/>
              <w:rPr>
                <w:color w:val="000000"/>
              </w:rPr>
            </w:pPr>
            <w:r>
              <w:rPr>
                <w:color w:val="000000"/>
              </w:rPr>
              <w:t xml:space="preserve">Meet with the students daily and work through each section of the lesson as a whole group. </w:t>
            </w:r>
          </w:p>
          <w:p w14:paraId="0BC317DD" w14:textId="77777777" w:rsidR="007416D7" w:rsidRDefault="007416D7" w:rsidP="007416D7">
            <w:pPr>
              <w:numPr>
                <w:ilvl w:val="1"/>
                <w:numId w:val="24"/>
              </w:numPr>
              <w:spacing w:before="0" w:after="0"/>
              <w:rPr>
                <w:color w:val="000000"/>
              </w:rPr>
            </w:pPr>
            <w:r>
              <w:rPr>
                <w:color w:val="000000"/>
              </w:rPr>
              <w:t xml:space="preserve">Provide support to students as they work through the lesson. </w:t>
            </w:r>
          </w:p>
          <w:p w14:paraId="56773514" w14:textId="77777777" w:rsidR="007416D7" w:rsidRDefault="007416D7" w:rsidP="007416D7">
            <w:pPr>
              <w:numPr>
                <w:ilvl w:val="1"/>
                <w:numId w:val="24"/>
              </w:numPr>
              <w:pBdr>
                <w:top w:val="nil"/>
                <w:left w:val="nil"/>
                <w:bottom w:val="nil"/>
                <w:right w:val="nil"/>
                <w:between w:val="nil"/>
              </w:pBdr>
              <w:spacing w:before="0" w:after="0"/>
              <w:rPr>
                <w:color w:val="000000"/>
              </w:rPr>
            </w:pPr>
            <w:r>
              <w:rPr>
                <w:color w:val="000000"/>
              </w:rPr>
              <w:t xml:space="preserve">Provide time for discussion and collaborative thinking. </w:t>
            </w:r>
          </w:p>
          <w:p w14:paraId="363C1828" w14:textId="77777777" w:rsidR="007416D7" w:rsidRDefault="007416D7" w:rsidP="007416D7">
            <w:pPr>
              <w:numPr>
                <w:ilvl w:val="0"/>
                <w:numId w:val="24"/>
              </w:numPr>
              <w:pBdr>
                <w:top w:val="nil"/>
                <w:left w:val="nil"/>
                <w:bottom w:val="nil"/>
                <w:right w:val="nil"/>
                <w:between w:val="nil"/>
              </w:pBdr>
              <w:spacing w:before="0" w:after="0"/>
              <w:rPr>
                <w:color w:val="000000"/>
              </w:rPr>
            </w:pPr>
            <w:r>
              <w:rPr>
                <w:color w:val="000000"/>
              </w:rPr>
              <w:t xml:space="preserve">In-Class: </w:t>
            </w:r>
          </w:p>
          <w:p w14:paraId="3A7792D8" w14:textId="58D05E44" w:rsidR="007416D7" w:rsidRDefault="007416D7" w:rsidP="007416D7">
            <w:pPr>
              <w:numPr>
                <w:ilvl w:val="1"/>
                <w:numId w:val="24"/>
              </w:numPr>
              <w:spacing w:before="0" w:after="0"/>
              <w:rPr>
                <w:color w:val="000000"/>
              </w:rPr>
            </w:pPr>
            <w:r>
              <w:rPr>
                <w:color w:val="000000"/>
              </w:rPr>
              <w:t>Provide a copy of the PowerPoint (digital or print) for each students (ppt or google slides)</w:t>
            </w:r>
          </w:p>
          <w:p w14:paraId="184939EB" w14:textId="77777777" w:rsidR="007416D7" w:rsidRDefault="007416D7" w:rsidP="007416D7">
            <w:pPr>
              <w:numPr>
                <w:ilvl w:val="1"/>
                <w:numId w:val="24"/>
              </w:numPr>
              <w:spacing w:before="0" w:after="0"/>
              <w:rPr>
                <w:color w:val="000000"/>
              </w:rPr>
            </w:pPr>
            <w:r>
              <w:rPr>
                <w:color w:val="000000"/>
              </w:rPr>
              <w:t xml:space="preserve">Meet with the students daily and work through each section of the lesson as a whole group. </w:t>
            </w:r>
          </w:p>
          <w:p w14:paraId="4C3FB0DB" w14:textId="77777777" w:rsidR="007416D7" w:rsidRDefault="007416D7" w:rsidP="007416D7">
            <w:pPr>
              <w:numPr>
                <w:ilvl w:val="1"/>
                <w:numId w:val="24"/>
              </w:numPr>
              <w:spacing w:before="0" w:after="0"/>
              <w:rPr>
                <w:color w:val="000000"/>
              </w:rPr>
            </w:pPr>
            <w:r>
              <w:rPr>
                <w:color w:val="000000"/>
              </w:rPr>
              <w:t xml:space="preserve">Provide support to students as they work through the lesson. </w:t>
            </w:r>
          </w:p>
          <w:p w14:paraId="42709C26" w14:textId="77777777" w:rsidR="007416D7" w:rsidRDefault="007416D7" w:rsidP="007416D7">
            <w:pPr>
              <w:numPr>
                <w:ilvl w:val="1"/>
                <w:numId w:val="24"/>
              </w:numPr>
              <w:spacing w:before="0"/>
              <w:rPr>
                <w:color w:val="000000"/>
              </w:rPr>
            </w:pPr>
            <w:r>
              <w:rPr>
                <w:color w:val="000000"/>
              </w:rPr>
              <w:t xml:space="preserve">Provide time for discussion and collaborative thinking. </w:t>
            </w:r>
          </w:p>
          <w:p w14:paraId="7523286E" w14:textId="77777777" w:rsidR="007416D7" w:rsidRDefault="007416D7" w:rsidP="007416D7">
            <w:pPr>
              <w:rPr>
                <w:color w:val="000000"/>
              </w:rPr>
            </w:pPr>
            <w:r>
              <w:rPr>
                <w:color w:val="000000"/>
              </w:rPr>
              <w:t xml:space="preserve">** Note ** for all students requiring only printed materials please provide the actual links to the videos and provide resource books for the students to use as an alternative to the online resources. </w:t>
            </w:r>
          </w:p>
          <w:p w14:paraId="60D300DD" w14:textId="77777777" w:rsidR="007416D7" w:rsidRDefault="007416D7" w:rsidP="007416D7">
            <w:r>
              <w:t>Step-by-step instructions for students:</w:t>
            </w:r>
          </w:p>
          <w:p w14:paraId="19D516B3" w14:textId="77777777" w:rsidR="007416D7" w:rsidRDefault="007416D7" w:rsidP="007416D7">
            <w:pPr>
              <w:numPr>
                <w:ilvl w:val="0"/>
                <w:numId w:val="23"/>
              </w:numPr>
              <w:pBdr>
                <w:top w:val="nil"/>
                <w:left w:val="nil"/>
                <w:bottom w:val="nil"/>
                <w:right w:val="nil"/>
                <w:between w:val="nil"/>
              </w:pBdr>
              <w:spacing w:before="0" w:after="0"/>
              <w:rPr>
                <w:color w:val="000000"/>
              </w:rPr>
            </w:pPr>
            <w:r>
              <w:rPr>
                <w:color w:val="000000"/>
              </w:rPr>
              <w:t>Step 1: Look through the lesson slides or sheets</w:t>
            </w:r>
          </w:p>
          <w:p w14:paraId="1ED48089" w14:textId="77777777" w:rsidR="007416D7" w:rsidRDefault="007416D7" w:rsidP="007416D7">
            <w:pPr>
              <w:numPr>
                <w:ilvl w:val="0"/>
                <w:numId w:val="23"/>
              </w:numPr>
              <w:pBdr>
                <w:top w:val="nil"/>
                <w:left w:val="nil"/>
                <w:bottom w:val="nil"/>
                <w:right w:val="nil"/>
                <w:between w:val="nil"/>
              </w:pBdr>
              <w:spacing w:before="0" w:after="0"/>
              <w:rPr>
                <w:color w:val="000000"/>
              </w:rPr>
            </w:pPr>
            <w:r>
              <w:rPr>
                <w:color w:val="000000"/>
              </w:rPr>
              <w:t>Step 2: Complete each lesson task in order. 1-4</w:t>
            </w:r>
          </w:p>
          <w:p w14:paraId="7D09D6F1" w14:textId="383D3DF8" w:rsidR="00FA2E4F" w:rsidRPr="00D3699F" w:rsidRDefault="007416D7" w:rsidP="00C75D87">
            <w:pPr>
              <w:spacing w:before="0" w:after="0"/>
              <w:rPr>
                <w:lang w:val="en-US"/>
              </w:rPr>
            </w:pPr>
            <w:r>
              <w:rPr>
                <w:color w:val="000000"/>
              </w:rPr>
              <w:t>Step 3: Complete the final assignment. Follow each step carefully.</w:t>
            </w:r>
          </w:p>
        </w:tc>
      </w:tr>
      <w:tr w:rsidR="008F731B" w:rsidRPr="000C11AB" w14:paraId="18E9DB62" w14:textId="77777777" w:rsidTr="00881182">
        <w:trPr>
          <w:trHeight w:val="432"/>
        </w:trPr>
        <w:tc>
          <w:tcPr>
            <w:tcW w:w="10456" w:type="dxa"/>
            <w:shd w:val="clear" w:color="auto" w:fill="006699"/>
            <w:tcMar>
              <w:top w:w="115" w:type="dxa"/>
              <w:left w:w="115" w:type="dxa"/>
              <w:bottom w:w="115" w:type="dxa"/>
              <w:right w:w="115" w:type="dxa"/>
            </w:tcMar>
            <w:vAlign w:val="center"/>
          </w:tcPr>
          <w:p w14:paraId="6399A8B4" w14:textId="2F562200" w:rsidR="008F731B" w:rsidRPr="008F731B" w:rsidRDefault="008F731B" w:rsidP="00DC7360">
            <w:pPr>
              <w:pStyle w:val="Heading1"/>
            </w:pPr>
            <w:r w:rsidRPr="008F731B">
              <w:lastRenderedPageBreak/>
              <w:t>APPENDIX (Printable Support Materials Including Assessment)</w:t>
            </w:r>
          </w:p>
        </w:tc>
      </w:tr>
      <w:tr w:rsidR="007416D7" w:rsidRPr="000C11AB" w14:paraId="28C26385" w14:textId="77777777" w:rsidTr="007416D7">
        <w:trPr>
          <w:trHeight w:val="432"/>
        </w:trPr>
        <w:tc>
          <w:tcPr>
            <w:tcW w:w="10456" w:type="dxa"/>
            <w:shd w:val="clear" w:color="auto" w:fill="auto"/>
            <w:tcMar>
              <w:top w:w="115" w:type="dxa"/>
              <w:left w:w="115" w:type="dxa"/>
              <w:bottom w:w="115" w:type="dxa"/>
              <w:right w:w="115" w:type="dxa"/>
            </w:tcMar>
            <w:vAlign w:val="center"/>
          </w:tcPr>
          <w:p w14:paraId="470BBF9A" w14:textId="60DF4A99" w:rsidR="007416D7" w:rsidRPr="007416D7" w:rsidRDefault="007416D7" w:rsidP="007416D7">
            <w:pPr>
              <w:pStyle w:val="Heading1"/>
              <w:rPr>
                <w:caps w:val="0"/>
                <w:sz w:val="24"/>
                <w:szCs w:val="24"/>
              </w:rPr>
            </w:pPr>
            <w:r w:rsidRPr="007416D7">
              <w:rPr>
                <w:caps w:val="0"/>
                <w:color w:val="auto"/>
                <w:sz w:val="24"/>
                <w:szCs w:val="24"/>
              </w:rPr>
              <w:t xml:space="preserve">Grade </w:t>
            </w:r>
            <w:r>
              <w:rPr>
                <w:caps w:val="0"/>
                <w:color w:val="auto"/>
                <w:sz w:val="24"/>
                <w:szCs w:val="24"/>
              </w:rPr>
              <w:t>3</w:t>
            </w:r>
            <w:r w:rsidRPr="007416D7">
              <w:rPr>
                <w:caps w:val="0"/>
                <w:color w:val="auto"/>
                <w:sz w:val="24"/>
                <w:szCs w:val="24"/>
              </w:rPr>
              <w:t>:  What Objects “Like” and “Don’t Like” Each Other?</w:t>
            </w:r>
            <w:r>
              <w:rPr>
                <w:caps w:val="0"/>
                <w:color w:val="auto"/>
                <w:sz w:val="24"/>
                <w:szCs w:val="24"/>
              </w:rPr>
              <w:t xml:space="preserve"> </w:t>
            </w:r>
            <w:r w:rsidRPr="007416D7">
              <w:rPr>
                <w:caps w:val="0"/>
                <w:color w:val="auto"/>
                <w:sz w:val="24"/>
                <w:szCs w:val="24"/>
              </w:rPr>
              <w:t>PowerPoint</w:t>
            </w:r>
            <w:r w:rsidRPr="007416D7">
              <w:rPr>
                <w:caps w:val="0"/>
                <w:color w:val="auto"/>
                <w:sz w:val="24"/>
                <w:szCs w:val="24"/>
              </w:rPr>
              <w:br/>
              <w:t xml:space="preserve">Grade </w:t>
            </w:r>
            <w:r>
              <w:rPr>
                <w:caps w:val="0"/>
                <w:color w:val="auto"/>
                <w:sz w:val="24"/>
                <w:szCs w:val="24"/>
              </w:rPr>
              <w:t>3</w:t>
            </w:r>
            <w:r w:rsidRPr="007416D7">
              <w:rPr>
                <w:caps w:val="0"/>
                <w:color w:val="auto"/>
                <w:sz w:val="24"/>
                <w:szCs w:val="24"/>
              </w:rPr>
              <w:t>: Appendix A: What Objects “Like” and “Don’t Like” Each Other? Rubric</w:t>
            </w:r>
          </w:p>
        </w:tc>
      </w:tr>
    </w:tbl>
    <w:p w14:paraId="42318DCD" w14:textId="77777777" w:rsidR="00C75D87" w:rsidRDefault="00C75D87" w:rsidP="00CB45A7"/>
    <w:p w14:paraId="3F1967B7" w14:textId="0B5E7816" w:rsidR="00237E26" w:rsidRDefault="007416D7" w:rsidP="00CB45A7">
      <w:r>
        <w:rPr>
          <w:rFonts w:ascii="Acumin Pro Light" w:eastAsia="Acumin Pro Light" w:hAnsi="Acumin Pro Light" w:cs="Acumin Pro Light"/>
          <w:b/>
          <w:smallCaps/>
          <w:noProof/>
          <w:color w:val="000000"/>
          <w:sz w:val="22"/>
          <w:lang w:eastAsia="en-CA"/>
        </w:rPr>
        <w:drawing>
          <wp:inline distT="114300" distB="114300" distL="114300" distR="114300" wp14:anchorId="324B657F" wp14:editId="1181809F">
            <wp:extent cx="6645600" cy="3733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645600" cy="3733800"/>
                    </a:xfrm>
                    <a:prstGeom prst="rect">
                      <a:avLst/>
                    </a:prstGeom>
                    <a:ln/>
                  </pic:spPr>
                </pic:pic>
              </a:graphicData>
            </a:graphic>
          </wp:inline>
        </w:drawing>
      </w:r>
    </w:p>
    <w:p w14:paraId="71EB9CD1" w14:textId="1CCD77FE" w:rsidR="007416D7" w:rsidRDefault="007416D7" w:rsidP="00CB45A7">
      <w:r>
        <w:rPr>
          <w:noProof/>
          <w:lang w:eastAsia="en-CA"/>
        </w:rPr>
        <w:drawing>
          <wp:inline distT="0" distB="0" distL="0" distR="0" wp14:anchorId="11810D23" wp14:editId="1EE1C498">
            <wp:extent cx="6645275" cy="37369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275" cy="3736975"/>
                    </a:xfrm>
                    <a:prstGeom prst="rect">
                      <a:avLst/>
                    </a:prstGeom>
                    <a:noFill/>
                  </pic:spPr>
                </pic:pic>
              </a:graphicData>
            </a:graphic>
          </wp:inline>
        </w:drawing>
      </w:r>
    </w:p>
    <w:p w14:paraId="4AC68C81" w14:textId="4BDDC0CA" w:rsidR="007416D7" w:rsidRPr="00054FD3" w:rsidRDefault="007416D7" w:rsidP="00CB45A7">
      <w:r>
        <w:rPr>
          <w:rFonts w:ascii="Acumin Pro Light" w:eastAsia="Acumin Pro Light" w:hAnsi="Acumin Pro Light" w:cs="Acumin Pro Light"/>
          <w:b/>
          <w:smallCaps/>
          <w:noProof/>
          <w:color w:val="000000"/>
          <w:sz w:val="22"/>
          <w:lang w:eastAsia="en-CA"/>
        </w:rPr>
        <w:lastRenderedPageBreak/>
        <w:drawing>
          <wp:inline distT="114300" distB="114300" distL="114300" distR="114300" wp14:anchorId="73FE6471" wp14:editId="01604AAD">
            <wp:extent cx="6448215" cy="362516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6448215" cy="3625168"/>
                    </a:xfrm>
                    <a:prstGeom prst="rect">
                      <a:avLst/>
                    </a:prstGeom>
                    <a:ln/>
                  </pic:spPr>
                </pic:pic>
              </a:graphicData>
            </a:graphic>
          </wp:inline>
        </w:drawing>
      </w:r>
    </w:p>
    <w:sectPr w:rsidR="007416D7" w:rsidRPr="00054FD3" w:rsidSect="007416D7">
      <w:type w:val="continuous"/>
      <w:pgSz w:w="12240" w:h="15840" w:code="1"/>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Prop B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4B5"/>
    <w:multiLevelType w:val="multilevel"/>
    <w:tmpl w:val="3826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E5E46"/>
    <w:multiLevelType w:val="multilevel"/>
    <w:tmpl w:val="D1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FD65AC"/>
    <w:multiLevelType w:val="multilevel"/>
    <w:tmpl w:val="8092C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601B8C"/>
    <w:multiLevelType w:val="multilevel"/>
    <w:tmpl w:val="EDD0D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6E0771"/>
    <w:multiLevelType w:val="multilevel"/>
    <w:tmpl w:val="693A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56B99"/>
    <w:multiLevelType w:val="multilevel"/>
    <w:tmpl w:val="3AA66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20"/>
  </w:num>
  <w:num w:numId="3">
    <w:abstractNumId w:val="9"/>
  </w:num>
  <w:num w:numId="4">
    <w:abstractNumId w:val="7"/>
  </w:num>
  <w:num w:numId="5">
    <w:abstractNumId w:val="2"/>
  </w:num>
  <w:num w:numId="6">
    <w:abstractNumId w:val="10"/>
  </w:num>
  <w:num w:numId="7">
    <w:abstractNumId w:val="19"/>
  </w:num>
  <w:num w:numId="8">
    <w:abstractNumId w:val="13"/>
  </w:num>
  <w:num w:numId="9">
    <w:abstractNumId w:val="5"/>
  </w:num>
  <w:num w:numId="10">
    <w:abstractNumId w:val="6"/>
  </w:num>
  <w:num w:numId="11">
    <w:abstractNumId w:val="11"/>
  </w:num>
  <w:num w:numId="12">
    <w:abstractNumId w:val="23"/>
  </w:num>
  <w:num w:numId="13">
    <w:abstractNumId w:val="12"/>
  </w:num>
  <w:num w:numId="14">
    <w:abstractNumId w:val="17"/>
  </w:num>
  <w:num w:numId="15">
    <w:abstractNumId w:val="16"/>
  </w:num>
  <w:num w:numId="16">
    <w:abstractNumId w:val="15"/>
  </w:num>
  <w:num w:numId="17">
    <w:abstractNumId w:val="8"/>
  </w:num>
  <w:num w:numId="18">
    <w:abstractNumId w:val="1"/>
  </w:num>
  <w:num w:numId="19">
    <w:abstractNumId w:val="0"/>
  </w:num>
  <w:num w:numId="20">
    <w:abstractNumId w:val="14"/>
  </w:num>
  <w:num w:numId="21">
    <w:abstractNumId w:val="18"/>
  </w:num>
  <w:num w:numId="22">
    <w:abstractNumId w:val="4"/>
  </w:num>
  <w:num w:numId="23">
    <w:abstractNumId w:val="21"/>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370C8"/>
    <w:rsid w:val="00042B2A"/>
    <w:rsid w:val="0005005C"/>
    <w:rsid w:val="00052747"/>
    <w:rsid w:val="00054FD3"/>
    <w:rsid w:val="000577BB"/>
    <w:rsid w:val="000B1139"/>
    <w:rsid w:val="000C11AB"/>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226AC"/>
    <w:rsid w:val="00227469"/>
    <w:rsid w:val="00237E26"/>
    <w:rsid w:val="00270959"/>
    <w:rsid w:val="00277088"/>
    <w:rsid w:val="00282F27"/>
    <w:rsid w:val="00283D74"/>
    <w:rsid w:val="00291BC3"/>
    <w:rsid w:val="002A234D"/>
    <w:rsid w:val="00303DB9"/>
    <w:rsid w:val="00305428"/>
    <w:rsid w:val="00324AEE"/>
    <w:rsid w:val="00344AB8"/>
    <w:rsid w:val="003940E0"/>
    <w:rsid w:val="003D4F96"/>
    <w:rsid w:val="003D6757"/>
    <w:rsid w:val="003F5E9E"/>
    <w:rsid w:val="00406352"/>
    <w:rsid w:val="0040770E"/>
    <w:rsid w:val="00412327"/>
    <w:rsid w:val="00412A71"/>
    <w:rsid w:val="00421C83"/>
    <w:rsid w:val="00431E78"/>
    <w:rsid w:val="0043431B"/>
    <w:rsid w:val="0043689E"/>
    <w:rsid w:val="00444EB9"/>
    <w:rsid w:val="00485DB0"/>
    <w:rsid w:val="004976AB"/>
    <w:rsid w:val="004A09C6"/>
    <w:rsid w:val="004A4666"/>
    <w:rsid w:val="004B1C20"/>
    <w:rsid w:val="004B5CAB"/>
    <w:rsid w:val="004C19B9"/>
    <w:rsid w:val="004C3AE6"/>
    <w:rsid w:val="004D15F2"/>
    <w:rsid w:val="004D1BC9"/>
    <w:rsid w:val="004E1599"/>
    <w:rsid w:val="004E37E2"/>
    <w:rsid w:val="0050369F"/>
    <w:rsid w:val="005100B6"/>
    <w:rsid w:val="00511CEB"/>
    <w:rsid w:val="00513C24"/>
    <w:rsid w:val="00540C28"/>
    <w:rsid w:val="0055472E"/>
    <w:rsid w:val="00576DCB"/>
    <w:rsid w:val="005B50AF"/>
    <w:rsid w:val="00602B81"/>
    <w:rsid w:val="00607422"/>
    <w:rsid w:val="0060768B"/>
    <w:rsid w:val="0061206A"/>
    <w:rsid w:val="006147FF"/>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416D7"/>
    <w:rsid w:val="00750A93"/>
    <w:rsid w:val="00766903"/>
    <w:rsid w:val="0077149B"/>
    <w:rsid w:val="00772BC2"/>
    <w:rsid w:val="007B6BF6"/>
    <w:rsid w:val="007B7CBE"/>
    <w:rsid w:val="007D301C"/>
    <w:rsid w:val="007E23E1"/>
    <w:rsid w:val="007F6DFF"/>
    <w:rsid w:val="0080218A"/>
    <w:rsid w:val="00811DAC"/>
    <w:rsid w:val="008155BF"/>
    <w:rsid w:val="00842CAF"/>
    <w:rsid w:val="00874C2A"/>
    <w:rsid w:val="00881182"/>
    <w:rsid w:val="008A26A0"/>
    <w:rsid w:val="008D195A"/>
    <w:rsid w:val="008E0DBF"/>
    <w:rsid w:val="008E1A64"/>
    <w:rsid w:val="008F6C8D"/>
    <w:rsid w:val="008F731B"/>
    <w:rsid w:val="0091395E"/>
    <w:rsid w:val="009143A4"/>
    <w:rsid w:val="00915864"/>
    <w:rsid w:val="0093051B"/>
    <w:rsid w:val="00940F9D"/>
    <w:rsid w:val="00941A8D"/>
    <w:rsid w:val="00943368"/>
    <w:rsid w:val="009463AE"/>
    <w:rsid w:val="009672EB"/>
    <w:rsid w:val="00976A3B"/>
    <w:rsid w:val="009930BB"/>
    <w:rsid w:val="009B7CDE"/>
    <w:rsid w:val="009C2237"/>
    <w:rsid w:val="009C55D2"/>
    <w:rsid w:val="009C5C64"/>
    <w:rsid w:val="00A205FB"/>
    <w:rsid w:val="00A25091"/>
    <w:rsid w:val="00A31801"/>
    <w:rsid w:val="00A56321"/>
    <w:rsid w:val="00A6358B"/>
    <w:rsid w:val="00A70E0D"/>
    <w:rsid w:val="00A80A17"/>
    <w:rsid w:val="00A81149"/>
    <w:rsid w:val="00A8298C"/>
    <w:rsid w:val="00AA5EAB"/>
    <w:rsid w:val="00AB5CB5"/>
    <w:rsid w:val="00AF2BFD"/>
    <w:rsid w:val="00B100B1"/>
    <w:rsid w:val="00B10D9D"/>
    <w:rsid w:val="00B16864"/>
    <w:rsid w:val="00B17580"/>
    <w:rsid w:val="00B23E7B"/>
    <w:rsid w:val="00B303AA"/>
    <w:rsid w:val="00B50BDE"/>
    <w:rsid w:val="00B50F29"/>
    <w:rsid w:val="00B62934"/>
    <w:rsid w:val="00BA5F3C"/>
    <w:rsid w:val="00BB1BE6"/>
    <w:rsid w:val="00BD41A9"/>
    <w:rsid w:val="00BE6FF3"/>
    <w:rsid w:val="00BF6FAB"/>
    <w:rsid w:val="00C172C5"/>
    <w:rsid w:val="00C32F4C"/>
    <w:rsid w:val="00C35602"/>
    <w:rsid w:val="00C409DB"/>
    <w:rsid w:val="00C55590"/>
    <w:rsid w:val="00C75D87"/>
    <w:rsid w:val="00C861B7"/>
    <w:rsid w:val="00CA221A"/>
    <w:rsid w:val="00CB45A7"/>
    <w:rsid w:val="00CC47F5"/>
    <w:rsid w:val="00CE06EB"/>
    <w:rsid w:val="00D012A2"/>
    <w:rsid w:val="00D030D2"/>
    <w:rsid w:val="00D07914"/>
    <w:rsid w:val="00D14D9B"/>
    <w:rsid w:val="00D158C4"/>
    <w:rsid w:val="00D20C19"/>
    <w:rsid w:val="00D3404F"/>
    <w:rsid w:val="00D3699F"/>
    <w:rsid w:val="00D44BD4"/>
    <w:rsid w:val="00D67601"/>
    <w:rsid w:val="00D76A6D"/>
    <w:rsid w:val="00D877D6"/>
    <w:rsid w:val="00D93B82"/>
    <w:rsid w:val="00D97778"/>
    <w:rsid w:val="00DB0E2B"/>
    <w:rsid w:val="00DC7360"/>
    <w:rsid w:val="00DD7A25"/>
    <w:rsid w:val="00DF3361"/>
    <w:rsid w:val="00E00CAB"/>
    <w:rsid w:val="00E0516E"/>
    <w:rsid w:val="00E23817"/>
    <w:rsid w:val="00E36F83"/>
    <w:rsid w:val="00E40B63"/>
    <w:rsid w:val="00E80B11"/>
    <w:rsid w:val="00E85523"/>
    <w:rsid w:val="00E93D35"/>
    <w:rsid w:val="00EA3150"/>
    <w:rsid w:val="00EB31BB"/>
    <w:rsid w:val="00EE32B5"/>
    <w:rsid w:val="00EE7DC4"/>
    <w:rsid w:val="00F30572"/>
    <w:rsid w:val="00F3295D"/>
    <w:rsid w:val="00F33553"/>
    <w:rsid w:val="00F444E5"/>
    <w:rsid w:val="00F63357"/>
    <w:rsid w:val="00F76D2A"/>
    <w:rsid w:val="00FA1385"/>
    <w:rsid w:val="00FA2E4F"/>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semiHidden/>
    <w:unhideWhenUsed/>
    <w:rsid w:val="00F63357"/>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DF3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684017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science/scicurr.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presentation/d/1BYs8zPJrj-XDD1_bKCNmcNk1O58cWCRa_T8P83obBIQ/copy"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www.edu.gov.mb.ca/k12/mylearning" TargetMode="External"/><Relationship Id="rId19" Type="http://schemas.openxmlformats.org/officeDocument/2006/relationships/theme" Target="theme/theme1.xm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ssentials/docs/glance_kto9_math.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6B0E7F79-1105-4978-BB8B-64CC79C098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a362291-255e-4528-aa4c-42bcbf348d9f"/>
    <ds:schemaRef ds:uri="http://www.w3.org/XML/1998/namespace"/>
    <ds:schemaRef ds:uri="http://purl.org/dc/dcmitype/"/>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Knight, Jackie (MET)</cp:lastModifiedBy>
  <cp:revision>3</cp:revision>
  <cp:lastPrinted>2020-12-11T19:20:00Z</cp:lastPrinted>
  <dcterms:created xsi:type="dcterms:W3CDTF">2021-01-15T15:58:00Z</dcterms:created>
  <dcterms:modified xsi:type="dcterms:W3CDTF">2021-01-15T21:34:00Z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