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90B82" w:rsidRPr="00290B82" w14:paraId="3D7EC40F" w14:textId="77777777" w:rsidTr="00290B82">
        <w:trPr>
          <w:trHeight w:val="8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7355CBF7" w14:textId="77777777" w:rsidR="00290B82" w:rsidRPr="00290B82" w:rsidRDefault="00290B82" w:rsidP="00290B82">
            <w:pPr>
              <w:pStyle w:val="Title"/>
              <w:rPr>
                <w:rStyle w:val="normaltextrun"/>
                <w:lang w:val="en-CA"/>
              </w:rPr>
            </w:pPr>
            <w:r w:rsidRPr="00290B82">
              <w:rPr>
                <w:rStyle w:val="normaltextrun"/>
                <w:lang w:val="en-CA"/>
              </w:rPr>
              <w:t>Instructions for Using Remote Learning Projects</w:t>
            </w:r>
          </w:p>
        </w:tc>
      </w:tr>
      <w:tr w:rsidR="00290B82" w:rsidRPr="00290B82" w14:paraId="0855F394" w14:textId="77777777" w:rsidTr="00290B82">
        <w:trPr>
          <w:trHeight w:val="5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4618" w14:textId="77777777" w:rsidR="00290B82" w:rsidRPr="00290B82" w:rsidRDefault="00290B82" w:rsidP="00290B82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4771EDF8" w14:textId="77777777" w:rsidR="00290B82" w:rsidRPr="00290B82" w:rsidRDefault="00290B82" w:rsidP="00290B82">
            <w:pPr>
              <w:pStyle w:val="Heading2"/>
              <w:outlineLvl w:val="1"/>
              <w:rPr>
                <w:rFonts w:ascii="Arial" w:hAnsi="Arial" w:cs="Arial"/>
                <w:szCs w:val="22"/>
              </w:rPr>
            </w:pPr>
            <w:r w:rsidRPr="00290B82">
              <w:rPr>
                <w:rFonts w:ascii="Arial" w:hAnsi="Arial" w:cs="Arial"/>
                <w:szCs w:val="22"/>
              </w:rPr>
              <w:t>Note</w:t>
            </w:r>
            <w:r w:rsidRPr="00290B82">
              <w:rPr>
                <w:rStyle w:val="normaltextrun"/>
                <w:rFonts w:ascii="Arial" w:hAnsi="Arial" w:cs="Arial"/>
                <w:szCs w:val="22"/>
              </w:rPr>
              <w:t>:</w:t>
            </w:r>
            <w:r w:rsidRPr="00290B82">
              <w:rPr>
                <w:rStyle w:val="eop"/>
                <w:rFonts w:ascii="Arial" w:hAnsi="Arial" w:cs="Arial"/>
                <w:szCs w:val="22"/>
              </w:rPr>
              <w:t> </w:t>
            </w:r>
          </w:p>
          <w:p w14:paraId="78C32878" w14:textId="77777777" w:rsidR="00290B82" w:rsidRPr="00290B82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="Arial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The teacher either sends a link to the appropriate project or sends the document itself.</w:t>
            </w:r>
          </w:p>
          <w:p w14:paraId="71F47A94" w14:textId="77777777" w:rsidR="00290B82" w:rsidRPr="00290B82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="Arial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The teacher ensures that parents/caregivers receive any required school supplies (bin with pencils, markers, paper, etc.). </w:t>
            </w:r>
          </w:p>
          <w:p w14:paraId="4B0F6AB0" w14:textId="77777777" w:rsidR="00290B82" w:rsidRPr="00290B82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="Arial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The teacher reassures parents/caregivers that communication will be maintained between home and school.</w:t>
            </w:r>
          </w:p>
          <w:p w14:paraId="297CC392" w14:textId="77777777" w:rsidR="00290B82" w:rsidRPr="00290B82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="Arial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The parents/caregivers may access additio</w:t>
            </w:r>
            <w:r w:rsidR="005A2E9E">
              <w:rPr>
                <w:rFonts w:ascii="Arial" w:hAnsi="Arial"/>
                <w:sz w:val="22"/>
                <w:szCs w:val="22"/>
                <w:lang w:val="en-CA"/>
              </w:rPr>
              <w:t>nal resources</w:t>
            </w:r>
            <w:r w:rsidRPr="00290B82">
              <w:rPr>
                <w:rFonts w:ascii="Arial" w:hAnsi="Arial"/>
                <w:sz w:val="22"/>
                <w:szCs w:val="22"/>
                <w:lang w:val="en-CA"/>
              </w:rPr>
              <w:t xml:space="preserve"> at:</w:t>
            </w:r>
          </w:p>
          <w:p w14:paraId="32678584" w14:textId="77777777" w:rsidR="00290B82" w:rsidRPr="00290B82" w:rsidRDefault="00290B82" w:rsidP="00290B82">
            <w:pPr>
              <w:pStyle w:val="Bulletlist"/>
              <w:numPr>
                <w:ilvl w:val="2"/>
                <w:numId w:val="4"/>
              </w:numPr>
              <w:tabs>
                <w:tab w:val="clear" w:pos="2160"/>
              </w:tabs>
              <w:ind w:left="630" w:hanging="270"/>
              <w:rPr>
                <w:rFonts w:ascii="Arial" w:eastAsiaTheme="majorEastAsia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My Learning at Home (</w:t>
            </w:r>
            <w:hyperlink r:id="rId10" w:history="1">
              <w:r w:rsidRPr="00290B82">
                <w:rPr>
                  <w:rStyle w:val="Hyperlink"/>
                  <w:rFonts w:ascii="Arial" w:hAnsi="Arial"/>
                  <w:sz w:val="22"/>
                  <w:szCs w:val="22"/>
                  <w:lang w:val="en-CA"/>
                </w:rPr>
                <w:t>www.edu.gov.mb.ca/k12/mylearning</w:t>
              </w:r>
            </w:hyperlink>
            <w:r w:rsidRPr="00290B82">
              <w:rPr>
                <w:rFonts w:ascii="Arial" w:hAnsi="Arial"/>
                <w:sz w:val="22"/>
                <w:szCs w:val="22"/>
                <w:lang w:val="en-CA"/>
              </w:rPr>
              <w:t>)</w:t>
            </w:r>
          </w:p>
          <w:p w14:paraId="4879EBC0" w14:textId="77777777" w:rsidR="00290B82" w:rsidRPr="00290B82" w:rsidRDefault="00290B82" w:rsidP="00290B82">
            <w:pPr>
              <w:pStyle w:val="Bulletlist"/>
              <w:numPr>
                <w:ilvl w:val="2"/>
                <w:numId w:val="4"/>
              </w:numPr>
              <w:tabs>
                <w:tab w:val="clear" w:pos="2160"/>
              </w:tabs>
              <w:ind w:left="630" w:hanging="270"/>
              <w:rPr>
                <w:rFonts w:ascii="Arial" w:eastAsiaTheme="majorEastAsia" w:hAnsi="Arial"/>
                <w:sz w:val="22"/>
                <w:szCs w:val="22"/>
                <w:lang w:val="en-CA"/>
              </w:rPr>
            </w:pPr>
            <w:r w:rsidRPr="00290B82">
              <w:rPr>
                <w:rFonts w:ascii="Arial" w:hAnsi="Arial"/>
                <w:sz w:val="22"/>
                <w:szCs w:val="22"/>
                <w:lang w:val="en-CA"/>
              </w:rPr>
              <w:t>My Child in School (</w:t>
            </w:r>
            <w:hyperlink r:id="rId11" w:history="1">
              <w:r w:rsidRPr="00290B82">
                <w:rPr>
                  <w:rStyle w:val="Hyperlink"/>
                  <w:rFonts w:ascii="Arial" w:hAnsi="Arial"/>
                  <w:sz w:val="22"/>
                  <w:szCs w:val="22"/>
                  <w:lang w:val="en-CA"/>
                </w:rPr>
                <w:t>www.edu.gov.mb.ca/k12/mychild/index.html</w:t>
              </w:r>
            </w:hyperlink>
            <w:r w:rsidRPr="00290B82">
              <w:rPr>
                <w:rFonts w:ascii="Arial" w:hAnsi="Arial"/>
                <w:sz w:val="22"/>
                <w:szCs w:val="22"/>
                <w:lang w:val="en-CA"/>
              </w:rPr>
              <w:t>)</w:t>
            </w:r>
          </w:p>
        </w:tc>
      </w:tr>
    </w:tbl>
    <w:p w14:paraId="646E2B89" w14:textId="77777777" w:rsidR="00290B82" w:rsidRPr="00290B82" w:rsidRDefault="00290B82" w:rsidP="00290B82">
      <w:pPr>
        <w:pStyle w:val="Heading1"/>
      </w:pPr>
    </w:p>
    <w:tbl>
      <w:tblPr>
        <w:tblStyle w:val="TableGrid"/>
        <w:tblW w:w="5000" w:type="pct"/>
        <w:tblInd w:w="0" w:type="dxa"/>
        <w:shd w:val="clear" w:color="auto" w:fill="006699"/>
        <w:tblLook w:val="04A0" w:firstRow="1" w:lastRow="0" w:firstColumn="1" w:lastColumn="0" w:noHBand="0" w:noVBand="1"/>
      </w:tblPr>
      <w:tblGrid>
        <w:gridCol w:w="2464"/>
        <w:gridCol w:w="8326"/>
      </w:tblGrid>
      <w:tr w:rsidR="00290B82" w14:paraId="34641EBE" w14:textId="77777777" w:rsidTr="00290B82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71891E81" w14:textId="77777777" w:rsidR="00290B82" w:rsidRPr="008F731B" w:rsidRDefault="00290B82" w:rsidP="00290B82">
            <w:pPr>
              <w:pStyle w:val="Heading1"/>
              <w:outlineLvl w:val="0"/>
            </w:pPr>
            <w:r w:rsidRPr="008F731B">
              <w:t xml:space="preserve">PROJECT OVERVIEW  </w:t>
            </w:r>
          </w:p>
        </w:tc>
      </w:tr>
      <w:tr w:rsidR="00290B82" w14:paraId="34E2A82E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7FFC3DCE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Grade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FF6D" w14:textId="799085D4" w:rsidR="00290B82" w:rsidRPr="0028164D" w:rsidRDefault="00405A28" w:rsidP="00290B8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290B82" w14:paraId="01322582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765AAD4C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Main Subject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2C7B" w14:textId="36CA1737" w:rsidR="00290B82" w:rsidRPr="0028164D" w:rsidRDefault="00F9666C" w:rsidP="00290B82">
            <w:pPr>
              <w:rPr>
                <w:rFonts w:asciiTheme="minorHAnsi" w:hAnsiTheme="minorHAnsi" w:cstheme="minorHAnsi"/>
                <w:sz w:val="24"/>
              </w:rPr>
            </w:pPr>
            <w:r w:rsidRPr="0028164D">
              <w:rPr>
                <w:rFonts w:asciiTheme="minorHAnsi" w:hAnsiTheme="minorHAnsi" w:cstheme="minorHAnsi"/>
                <w:sz w:val="24"/>
              </w:rPr>
              <w:t>Science</w:t>
            </w:r>
          </w:p>
        </w:tc>
      </w:tr>
      <w:tr w:rsidR="00290B82" w14:paraId="0EB999E4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7BD58FE4" w14:textId="77777777" w:rsidR="00290B82" w:rsidRPr="0028164D" w:rsidRDefault="00D95178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Big Idea</w:t>
            </w:r>
            <w:r w:rsidR="00290B82" w:rsidRPr="0028164D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095A" w14:textId="40486D29" w:rsidR="00290B82" w:rsidRPr="0028164D" w:rsidRDefault="00405A28" w:rsidP="00290B8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Structures</w:t>
            </w:r>
          </w:p>
        </w:tc>
      </w:tr>
      <w:tr w:rsidR="00290B82" w14:paraId="76AC68D0" w14:textId="77777777" w:rsidTr="00290B82">
        <w:trPr>
          <w:trHeight w:val="458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01516B4A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Title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B6D9" w14:textId="3C60464E" w:rsidR="00290B82" w:rsidRPr="0028164D" w:rsidRDefault="00997FED" w:rsidP="00290B8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STRUCTURES</w:t>
            </w:r>
          </w:p>
        </w:tc>
      </w:tr>
      <w:tr w:rsidR="00D95178" w14:paraId="6FF3D33F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</w:tcPr>
          <w:p w14:paraId="4F3DF1EE" w14:textId="77777777" w:rsidR="00D95178" w:rsidRPr="0028164D" w:rsidRDefault="00D95178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Cluster 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0B29" w14:textId="3102FB9B" w:rsidR="00D95178" w:rsidRPr="0028164D" w:rsidRDefault="00405A28" w:rsidP="00290B82">
            <w:pPr>
              <w:rPr>
                <w:rFonts w:asciiTheme="minorHAnsi" w:hAnsiTheme="minorHAnsi" w:cstheme="minorHAnsi"/>
                <w:sz w:val="24"/>
              </w:rPr>
            </w:pPr>
            <w:r w:rsidRPr="00405A28">
              <w:rPr>
                <w:rFonts w:asciiTheme="minorHAnsi" w:hAnsiTheme="minorHAnsi" w:cstheme="minorHAnsi"/>
                <w:sz w:val="24"/>
                <w:lang w:val="en-CA"/>
              </w:rPr>
              <w:t>Materials</w:t>
            </w:r>
            <w:r>
              <w:rPr>
                <w:rFonts w:asciiTheme="minorHAnsi" w:hAnsiTheme="minorHAnsi" w:cstheme="minorHAnsi"/>
                <w:sz w:val="24"/>
              </w:rPr>
              <w:t xml:space="preserve"> and structures </w:t>
            </w:r>
          </w:p>
        </w:tc>
      </w:tr>
      <w:tr w:rsidR="00290B82" w14:paraId="481D4D40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77FC104B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Duration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098E" w14:textId="7DA7471A" w:rsidR="00290B82" w:rsidRPr="0028164D" w:rsidRDefault="00066B56" w:rsidP="00290B82">
            <w:pPr>
              <w:rPr>
                <w:rFonts w:asciiTheme="minorHAnsi" w:hAnsiTheme="minorHAnsi" w:cstheme="minorHAnsi"/>
                <w:sz w:val="24"/>
              </w:rPr>
            </w:pPr>
            <w:r w:rsidRPr="0028164D">
              <w:rPr>
                <w:rFonts w:asciiTheme="minorHAnsi" w:hAnsiTheme="minorHAnsi" w:cstheme="minorHAnsi"/>
                <w:sz w:val="24"/>
              </w:rPr>
              <w:t>5-10 hours</w:t>
            </w:r>
          </w:p>
        </w:tc>
      </w:tr>
      <w:tr w:rsidR="00290B82" w14:paraId="6A731F99" w14:textId="77777777" w:rsidTr="0066040C">
        <w:trPr>
          <w:trHeight w:val="593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272960BA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Materials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7631" w14:textId="0DD89269" w:rsidR="00290B82" w:rsidRPr="0028164D" w:rsidRDefault="00551B6E" w:rsidP="00405A28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>
              <w:rPr>
                <w:rFonts w:asciiTheme="minorHAnsi" w:hAnsiTheme="minorHAnsi" w:cstheme="minorHAnsi"/>
                <w:sz w:val="24"/>
                <w:lang w:val="en-CA"/>
              </w:rPr>
              <w:t>Pen, p</w:t>
            </w:r>
            <w:r w:rsidR="00066B56" w:rsidRPr="0028164D">
              <w:rPr>
                <w:rFonts w:asciiTheme="minorHAnsi" w:hAnsiTheme="minorHAnsi" w:cstheme="minorHAnsi"/>
                <w:sz w:val="24"/>
                <w:lang w:val="en-CA"/>
              </w:rPr>
              <w:t>encils</w:t>
            </w:r>
            <w:r w:rsidR="00405A28">
              <w:rPr>
                <w:rFonts w:asciiTheme="minorHAnsi" w:hAnsiTheme="minorHAnsi" w:cstheme="minorHAnsi"/>
                <w:sz w:val="24"/>
                <w:lang w:val="en-CA"/>
              </w:rPr>
              <w:t xml:space="preserve">, paper, marshmallows, toothpicks </w:t>
            </w:r>
          </w:p>
        </w:tc>
      </w:tr>
      <w:tr w:rsidR="00290B82" w14:paraId="214F64FF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5D901CB4" w14:textId="77777777" w:rsidR="00290B82" w:rsidRPr="0028164D" w:rsidRDefault="00290B82" w:rsidP="00290B82">
            <w:pPr>
              <w:pStyle w:val="tablecolumn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64D">
              <w:rPr>
                <w:rFonts w:asciiTheme="minorHAnsi" w:hAnsiTheme="minorHAnsi" w:cstheme="minorHAnsi"/>
                <w:sz w:val="22"/>
                <w:szCs w:val="22"/>
              </w:rPr>
              <w:t>Short description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359" w14:textId="279CD8C8" w:rsidR="00290B82" w:rsidRPr="0066040C" w:rsidRDefault="00FB1CAF" w:rsidP="005E795F">
            <w:pPr>
              <w:rPr>
                <w:rFonts w:asciiTheme="minorHAnsi" w:hAnsiTheme="minorHAnsi" w:cstheme="minorHAnsi"/>
                <w:iCs/>
                <w:sz w:val="24"/>
                <w:lang w:val="en-CA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en-CA"/>
              </w:rPr>
              <w:t xml:space="preserve">This project </w:t>
            </w:r>
            <w:r w:rsidR="005E795F">
              <w:rPr>
                <w:rFonts w:asciiTheme="minorHAnsi" w:hAnsiTheme="minorHAnsi" w:cstheme="minorHAnsi"/>
                <w:iCs/>
                <w:sz w:val="24"/>
                <w:lang w:val="en-CA"/>
              </w:rPr>
              <w:t xml:space="preserve">focuses on the exploration of structures and materials through the implementation of the Scientific Inquiry and problem solving loops. Students will </w:t>
            </w:r>
            <w:r w:rsidR="0066040C">
              <w:rPr>
                <w:rFonts w:asciiTheme="minorHAnsi" w:hAnsiTheme="minorHAnsi" w:cstheme="minorHAnsi"/>
                <w:iCs/>
                <w:sz w:val="24"/>
                <w:lang w:val="en-CA"/>
              </w:rPr>
              <w:t>research (with provided videos)</w:t>
            </w:r>
            <w:r w:rsidR="005E795F">
              <w:rPr>
                <w:rFonts w:asciiTheme="minorHAnsi" w:hAnsiTheme="minorHAnsi" w:cstheme="minorHAnsi"/>
                <w:iCs/>
                <w:sz w:val="24"/>
                <w:lang w:val="en-CA"/>
              </w:rPr>
              <w:t>,</w:t>
            </w:r>
            <w:r w:rsidR="007C6C54">
              <w:rPr>
                <w:rFonts w:asciiTheme="minorHAnsi" w:hAnsiTheme="minorHAnsi" w:cstheme="minorHAnsi"/>
                <w:iCs/>
                <w:sz w:val="24"/>
                <w:lang w:val="en-CA"/>
              </w:rPr>
              <w:t xml:space="preserve"> </w:t>
            </w:r>
            <w:r w:rsidR="005E795F">
              <w:rPr>
                <w:rFonts w:asciiTheme="minorHAnsi" w:hAnsiTheme="minorHAnsi" w:cstheme="minorHAnsi"/>
                <w:iCs/>
                <w:sz w:val="24"/>
                <w:lang w:val="en-CA"/>
              </w:rPr>
              <w:t xml:space="preserve">build prototypes, assess, and critique solutions of structure, material and their designs to build understanding of materials and structures. 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Secondary lear</w:t>
            </w:r>
            <w:r w:rsid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ning goals include m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easurement</w:t>
            </w:r>
            <w:r w:rsid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, t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he imple</w:t>
            </w:r>
            <w:r w:rsidR="00181EBF">
              <w:rPr>
                <w:rFonts w:asciiTheme="minorHAnsi" w:hAnsiTheme="minorHAnsi" w:cstheme="minorHAnsi"/>
                <w:iCs/>
                <w:sz w:val="24"/>
                <w:lang w:val="en-CA"/>
              </w:rPr>
              <w:t xml:space="preserve">mentation and exploration of </w:t>
            </w:r>
            <w:r w:rsidR="005E795F">
              <w:rPr>
                <w:rFonts w:asciiTheme="minorHAnsi" w:hAnsiTheme="minorHAnsi" w:cstheme="minorHAnsi"/>
                <w:iCs/>
                <w:sz w:val="24"/>
                <w:lang w:val="en-CA"/>
              </w:rPr>
              <w:t xml:space="preserve">materials and structures by 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using critical inquir</w:t>
            </w:r>
            <w:r w:rsid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y and the problem-solving loop, and p</w:t>
            </w:r>
            <w:r w:rsidR="00066B56" w:rsidRPr="0028164D">
              <w:rPr>
                <w:rFonts w:asciiTheme="minorHAnsi" w:hAnsiTheme="minorHAnsi" w:cstheme="minorHAnsi"/>
                <w:iCs/>
                <w:sz w:val="24"/>
                <w:lang w:val="en-CA"/>
              </w:rPr>
              <w:t>resentation and communication skills when explain final project through written, digital, or oral media.</w:t>
            </w:r>
          </w:p>
        </w:tc>
      </w:tr>
    </w:tbl>
    <w:p w14:paraId="7DE24142" w14:textId="60A9DBD6" w:rsidR="00290B82" w:rsidRDefault="00290B82" w:rsidP="00290B82">
      <w:pPr>
        <w:pStyle w:val="Heading1"/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90B82" w14:paraId="34831A0D" w14:textId="77777777" w:rsidTr="00290B82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6BEE6AC6" w14:textId="77777777" w:rsidR="00290B82" w:rsidRDefault="00290B82" w:rsidP="00290B82">
            <w:pPr>
              <w:pStyle w:val="Heading1"/>
              <w:outlineLvl w:val="0"/>
              <w:rPr>
                <w:rFonts w:asciiTheme="majorHAnsi" w:hAnsiTheme="majorHAnsi" w:cstheme="majorBidi"/>
                <w:color w:val="2E74B5" w:themeColor="accent1" w:themeShade="BF"/>
                <w:sz w:val="36"/>
              </w:rPr>
            </w:pPr>
            <w:r>
              <w:t>LeaRNING OUTCOMES</w:t>
            </w:r>
          </w:p>
        </w:tc>
      </w:tr>
      <w:tr w:rsidR="00290B82" w:rsidRPr="00290B82" w14:paraId="7209B641" w14:textId="77777777" w:rsidTr="00290B82"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42C2" w14:textId="77777777" w:rsidR="00290B82" w:rsidRPr="0028164D" w:rsidRDefault="00290B82" w:rsidP="00290B82">
            <w:pPr>
              <w:rPr>
                <w:rFonts w:asciiTheme="minorHAnsi" w:hAnsiTheme="minorHAnsi" w:cstheme="minorHAnsi"/>
                <w:sz w:val="24"/>
              </w:rPr>
            </w:pPr>
            <w:r w:rsidRPr="0028164D">
              <w:rPr>
                <w:rFonts w:asciiTheme="minorHAnsi" w:hAnsiTheme="minorHAnsi" w:cstheme="minorHAnsi"/>
                <w:sz w:val="24"/>
              </w:rPr>
              <w:t xml:space="preserve">Science: </w:t>
            </w:r>
            <w:hyperlink r:id="rId12" w:history="1">
              <w:r w:rsidRPr="0028164D">
                <w:rPr>
                  <w:rStyle w:val="Hyperlink"/>
                  <w:rFonts w:asciiTheme="minorHAnsi" w:hAnsiTheme="minorHAnsi" w:cstheme="minorHAnsi"/>
                  <w:sz w:val="24"/>
                </w:rPr>
                <w:t>www.edu.gov.mb.ca/k12/cur/science/scicurr.html</w:t>
              </w:r>
            </w:hyperlink>
          </w:p>
          <w:p w14:paraId="21EE8299" w14:textId="2E11647F" w:rsidR="00290B82" w:rsidRDefault="00AD4514" w:rsidP="00EE6D4D">
            <w:pPr>
              <w:spacing w:before="0" w:after="120"/>
              <w:rPr>
                <w:rFonts w:asciiTheme="minorHAnsi" w:hAnsiTheme="minorHAnsi" w:cstheme="minorHAnsi"/>
                <w:sz w:val="24"/>
                <w:lang w:val="en-CA"/>
              </w:rPr>
            </w:pPr>
            <w:r>
              <w:rPr>
                <w:rFonts w:asciiTheme="minorHAnsi" w:hAnsiTheme="minorHAnsi" w:cstheme="minorHAnsi"/>
                <w:sz w:val="24"/>
                <w:lang w:val="en-CA"/>
              </w:rPr>
              <w:t>3-2-01, 3-2-02, 3-2-03, 3-2-04, 3-2-05, 3-2-06, 3-2-07, 3-2-09, 3-2-10, 3-2-11</w:t>
            </w:r>
          </w:p>
          <w:p w14:paraId="5614F4FB" w14:textId="77777777" w:rsidR="00EB4261" w:rsidRPr="0028164D" w:rsidRDefault="00EB4261" w:rsidP="00EB4261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 w:rsidRPr="0028164D">
              <w:rPr>
                <w:rFonts w:asciiTheme="minorHAnsi" w:hAnsiTheme="minorHAnsi" w:cstheme="minorHAnsi"/>
                <w:sz w:val="24"/>
                <w:lang w:val="en-CA"/>
              </w:rPr>
              <w:t xml:space="preserve">Mathematics: </w:t>
            </w:r>
            <w:hyperlink r:id="rId13" w:history="1">
              <w:r w:rsidRPr="0028164D">
                <w:rPr>
                  <w:rStyle w:val="Hyperlink"/>
                  <w:rFonts w:asciiTheme="minorHAnsi" w:hAnsiTheme="minorHAnsi" w:cstheme="minorHAnsi"/>
                  <w:sz w:val="24"/>
                  <w:lang w:val="en-CA"/>
                </w:rPr>
                <w:t>www.edu.gov.mb.ca/k12/cur/essentials/docs/glance_kto9_math.pdf</w:t>
              </w:r>
            </w:hyperlink>
          </w:p>
          <w:p w14:paraId="443CF82D" w14:textId="7D669BA2" w:rsidR="00EB4261" w:rsidRPr="00EB4261" w:rsidRDefault="00754E11" w:rsidP="00EB4261">
            <w:pPr>
              <w:spacing w:before="0" w:after="12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3.N.4, 3.SS3, 3.SS.5, 3.SS.6, 3.SP.1, </w:t>
            </w:r>
          </w:p>
        </w:tc>
      </w:tr>
    </w:tbl>
    <w:p w14:paraId="5416A2CB" w14:textId="77777777" w:rsidR="009863AE" w:rsidRDefault="009863AE"/>
    <w:tbl>
      <w:tblPr>
        <w:tblStyle w:val="ListTable7Colorful-Accent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89"/>
        <w:gridCol w:w="634"/>
        <w:gridCol w:w="665"/>
        <w:gridCol w:w="604"/>
        <w:gridCol w:w="835"/>
        <w:gridCol w:w="712"/>
        <w:gridCol w:w="682"/>
        <w:gridCol w:w="883"/>
        <w:gridCol w:w="650"/>
        <w:gridCol w:w="960"/>
        <w:gridCol w:w="1006"/>
        <w:gridCol w:w="1021"/>
        <w:gridCol w:w="859"/>
      </w:tblGrid>
      <w:tr w:rsidR="00290B82" w:rsidRPr="00290B82" w14:paraId="4E9AD3C8" w14:textId="77777777" w:rsidTr="00290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9A1C8A1" w14:textId="4EC66E21" w:rsidR="00290B82" w:rsidRPr="00290B82" w:rsidRDefault="00181EBF" w:rsidP="0092276A">
            <w:pPr>
              <w:pStyle w:val="Heading1"/>
              <w:ind w:left="60"/>
              <w:jc w:val="left"/>
              <w:outlineLvl w:val="0"/>
              <w:rPr>
                <w:rFonts w:ascii="Arial" w:hAnsi="Arial" w:cs="Arial"/>
                <w:i w:val="0"/>
              </w:rPr>
            </w:pPr>
            <w:r>
              <w:rPr>
                <w:b w:val="0"/>
                <w:i w:val="0"/>
                <w:iCs w:val="0"/>
                <w:caps w:val="0"/>
              </w:rPr>
              <w:lastRenderedPageBreak/>
              <w:br w:type="page"/>
            </w:r>
            <w:r w:rsidR="00290B82" w:rsidRPr="00290B82">
              <w:rPr>
                <w:rFonts w:ascii="Arial" w:hAnsi="Arial" w:cs="Arial"/>
                <w:i w:val="0"/>
              </w:rPr>
              <w:t>Assessment</w:t>
            </w:r>
          </w:p>
        </w:tc>
      </w:tr>
      <w:tr w:rsidR="00290B82" w:rsidRPr="00290B82" w14:paraId="09174265" w14:textId="77777777" w:rsidTr="00290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  <w:gridSpan w:val="5"/>
            <w:tcBorders>
              <w:right w:val="none" w:sz="0" w:space="0" w:color="auto"/>
            </w:tcBorders>
            <w:shd w:val="clear" w:color="auto" w:fill="B4C6E7" w:themeFill="accent5" w:themeFillTint="66"/>
            <w:tcMar>
              <w:left w:w="29" w:type="dxa"/>
              <w:right w:w="29" w:type="dxa"/>
            </w:tcMar>
          </w:tcPr>
          <w:p w14:paraId="24BB6CE9" w14:textId="77777777" w:rsidR="00290B82" w:rsidRPr="00290B82" w:rsidRDefault="00290B82" w:rsidP="0092276A">
            <w:pPr>
              <w:pStyle w:val="Tableheaders"/>
              <w:rPr>
                <w:rFonts w:ascii="Arial" w:hAnsi="Arial" w:cs="Arial"/>
                <w:i w:val="0"/>
              </w:rPr>
            </w:pPr>
            <w:r w:rsidRPr="00290B82">
              <w:rPr>
                <w:rFonts w:ascii="Arial" w:hAnsi="Arial" w:cs="Arial"/>
                <w:i w:val="0"/>
              </w:rPr>
              <w:t>LANGUAGE ARTS</w:t>
            </w:r>
          </w:p>
        </w:tc>
        <w:tc>
          <w:tcPr>
            <w:tcW w:w="1033" w:type="pct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454DE489" w14:textId="77777777" w:rsidR="00290B82" w:rsidRPr="00290B82" w:rsidRDefault="00290B82" w:rsidP="0092276A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90B82">
              <w:rPr>
                <w:rFonts w:ascii="Arial" w:hAnsi="Arial" w:cs="Arial"/>
              </w:rPr>
              <w:t>MATHEMATICS</w:t>
            </w:r>
          </w:p>
        </w:tc>
        <w:tc>
          <w:tcPr>
            <w:tcW w:w="1155" w:type="pct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584536F5" w14:textId="77777777" w:rsidR="00290B82" w:rsidRPr="00290B82" w:rsidRDefault="00290B82" w:rsidP="0092276A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90B82">
              <w:rPr>
                <w:rFonts w:ascii="Arial" w:hAnsi="Arial" w:cs="Arial"/>
              </w:rPr>
              <w:t>SCIENCE</w:t>
            </w:r>
          </w:p>
        </w:tc>
        <w:tc>
          <w:tcPr>
            <w:tcW w:w="1337" w:type="pct"/>
            <w:gridSpan w:val="3"/>
            <w:shd w:val="clear" w:color="auto" w:fill="FFE599" w:themeFill="accent4" w:themeFillTint="66"/>
          </w:tcPr>
          <w:p w14:paraId="725A3103" w14:textId="77777777" w:rsidR="00290B82" w:rsidRPr="00290B82" w:rsidRDefault="00290B82" w:rsidP="0092276A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90B82">
              <w:rPr>
                <w:rFonts w:ascii="Arial" w:hAnsi="Arial" w:cs="Arial"/>
              </w:rPr>
              <w:t>SOCIAL STUDIES</w:t>
            </w:r>
          </w:p>
        </w:tc>
      </w:tr>
      <w:tr w:rsidR="00290B82" w:rsidRPr="00290B82" w14:paraId="4F04A4D2" w14:textId="77777777" w:rsidTr="00290B8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5C5ACB5F" w14:textId="77777777" w:rsidR="00290B82" w:rsidRPr="00290B82" w:rsidRDefault="00290B82" w:rsidP="0092276A">
            <w:pPr>
              <w:pStyle w:val="tabletext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i w:val="0"/>
                <w:iCs w:val="0"/>
                <w:sz w:val="11"/>
              </w:rPr>
              <w:t>COMP.</w:t>
            </w:r>
            <w:r w:rsidRPr="00290B82">
              <w:rPr>
                <w:rStyle w:val="scxw241208930"/>
                <w:rFonts w:ascii="Arial" w:hAnsi="Arial" w:cs="Arial"/>
                <w:sz w:val="11"/>
              </w:rPr>
              <w:t>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i w:val="0"/>
                <w:iCs w:val="0"/>
                <w:sz w:val="11"/>
              </w:rPr>
              <w:t>Listening &amp;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i w:val="0"/>
                <w:iCs w:val="0"/>
                <w:sz w:val="11"/>
              </w:rPr>
              <w:t>Viewing</w:t>
            </w:r>
          </w:p>
        </w:tc>
        <w:tc>
          <w:tcPr>
            <w:tcW w:w="273" w:type="pct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2238DB92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COMP.</w:t>
            </w:r>
            <w:r w:rsidRPr="00290B82">
              <w:rPr>
                <w:rStyle w:val="eop"/>
                <w:rFonts w:ascii="Arial" w:hAnsi="Arial" w:cs="Arial"/>
                <w:sz w:val="11"/>
              </w:rPr>
              <w:t> </w:t>
            </w:r>
            <w:r w:rsidRPr="00290B82">
              <w:rPr>
                <w:rStyle w:val="eop"/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Reading</w:t>
            </w:r>
          </w:p>
        </w:tc>
        <w:tc>
          <w:tcPr>
            <w:tcW w:w="294" w:type="pct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7A4C44A1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COMM.</w:t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br/>
              <w:t>Speaking &amp; Represent.</w:t>
            </w:r>
          </w:p>
        </w:tc>
        <w:tc>
          <w:tcPr>
            <w:tcW w:w="308" w:type="pct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5AF1D776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COMM.</w:t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br/>
              <w:t>Writing</w:t>
            </w:r>
          </w:p>
        </w:tc>
        <w:tc>
          <w:tcPr>
            <w:tcW w:w="280" w:type="pct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0AE3B731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Critical Thinking</w:t>
            </w:r>
          </w:p>
        </w:tc>
        <w:tc>
          <w:tcPr>
            <w:tcW w:w="387" w:type="pct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5CF786CD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Knowledge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and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Understanding</w:t>
            </w:r>
          </w:p>
        </w:tc>
        <w:tc>
          <w:tcPr>
            <w:tcW w:w="330" w:type="pct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1EFB4290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Mental Math &amp; </w:t>
            </w: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br/>
              <w:t>Estimation</w:t>
            </w:r>
          </w:p>
        </w:tc>
        <w:tc>
          <w:tcPr>
            <w:tcW w:w="316" w:type="pct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8354ADB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sz w:val="11"/>
              </w:rPr>
              <w:t>Problem Solving</w:t>
            </w:r>
          </w:p>
        </w:tc>
        <w:tc>
          <w:tcPr>
            <w:tcW w:w="409" w:type="pct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F858469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</w:rPr>
              <w:t>Knowledge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</w:rPr>
              <w:t>and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</w:rPr>
              <w:t>Understanding</w:t>
            </w:r>
          </w:p>
        </w:tc>
        <w:tc>
          <w:tcPr>
            <w:tcW w:w="301" w:type="pct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035633E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445" w:type="pct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B2D3D14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1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>Design Process &amp; 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466" w:type="pct"/>
            <w:shd w:val="clear" w:color="auto" w:fill="FFF2CC" w:themeFill="accent4" w:themeFillTint="33"/>
            <w:vAlign w:val="center"/>
          </w:tcPr>
          <w:p w14:paraId="118D1643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color w:val="000000"/>
                <w:sz w:val="11"/>
                <w:lang w:val="en-US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 xml:space="preserve">Knowledge 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6C9BD4B0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color w:val="000000"/>
                <w:sz w:val="11"/>
                <w:lang w:val="en-US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 xml:space="preserve">Research 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398" w:type="pct"/>
            <w:shd w:val="clear" w:color="auto" w:fill="FFF2CC" w:themeFill="accent4" w:themeFillTint="33"/>
            <w:vAlign w:val="center"/>
          </w:tcPr>
          <w:p w14:paraId="313B67AA" w14:textId="77777777" w:rsidR="00290B82" w:rsidRPr="00290B82" w:rsidRDefault="00290B82" w:rsidP="009227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color w:val="000000"/>
                <w:sz w:val="11"/>
                <w:lang w:val="en-US"/>
              </w:rPr>
            </w:pP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290B82">
              <w:rPr>
                <w:rFonts w:ascii="Arial" w:hAnsi="Arial" w:cs="Arial"/>
                <w:sz w:val="11"/>
              </w:rPr>
              <w:br/>
            </w:r>
            <w:r w:rsidRPr="00290B82">
              <w:rPr>
                <w:rStyle w:val="normaltextrun"/>
                <w:rFonts w:ascii="Arial" w:eastAsiaTheme="majorEastAsia" w:hAnsi="Arial" w:cs="Arial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290B82" w:rsidRPr="00290B82" w14:paraId="6D783C77" w14:textId="77777777" w:rsidTr="00290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0033F1BF" w14:textId="77777777" w:rsidR="00290B82" w:rsidRPr="00290B82" w:rsidRDefault="00290B82" w:rsidP="0092276A">
            <w:pPr>
              <w:pStyle w:val="tabletext"/>
              <w:rPr>
                <w:rStyle w:val="normaltextrun"/>
                <w:rFonts w:ascii="Arial" w:eastAsiaTheme="majorEastAsia" w:hAnsi="Arial" w:cs="Arial"/>
                <w:i w:val="0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63CDDD9D" w14:textId="397CB965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294" w:type="pct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6BBBB6D6" w14:textId="5B04F6C4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1B622010" w14:textId="69D40D51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280" w:type="pct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1E74C415" w14:textId="057ECA73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387" w:type="pct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00930AF0" w14:textId="686F18A3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330" w:type="pct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24173A3C" w14:textId="058F7DD1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316" w:type="pct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2A21C73F" w14:textId="154E1A20" w:rsidR="00290B82" w:rsidRPr="0028164D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CE58ABF" w14:textId="1B752C34" w:rsidR="00290B82" w:rsidRPr="0028164D" w:rsidRDefault="00066B56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28164D"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  <w:t>X</w:t>
            </w:r>
          </w:p>
        </w:tc>
        <w:tc>
          <w:tcPr>
            <w:tcW w:w="301" w:type="pct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3D08B530" w14:textId="5318DBA7" w:rsidR="00290B82" w:rsidRPr="0028164D" w:rsidRDefault="00066B56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28164D"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  <w:t>X</w:t>
            </w:r>
          </w:p>
        </w:tc>
        <w:tc>
          <w:tcPr>
            <w:tcW w:w="445" w:type="pct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121BD4F9" w14:textId="149C0740" w:rsidR="00290B82" w:rsidRPr="0028164D" w:rsidRDefault="00066B56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28164D">
              <w:rPr>
                <w:rStyle w:val="normaltextrun"/>
                <w:rFonts w:asciiTheme="minorHAnsi" w:eastAsiaTheme="majorEastAsia" w:hAnsiTheme="minorHAnsi" w:cstheme="minorHAnsi"/>
                <w:sz w:val="12"/>
                <w:szCs w:val="12"/>
              </w:rPr>
              <w:t>X</w:t>
            </w:r>
          </w:p>
        </w:tc>
        <w:tc>
          <w:tcPr>
            <w:tcW w:w="466" w:type="pct"/>
            <w:shd w:val="clear" w:color="auto" w:fill="FFE599" w:themeFill="accent4" w:themeFillTint="66"/>
            <w:vAlign w:val="center"/>
          </w:tcPr>
          <w:p w14:paraId="50C60276" w14:textId="7054F1C8" w:rsidR="00290B82" w:rsidRPr="00290B82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E599" w:themeFill="accent4" w:themeFillTint="66"/>
            <w:vAlign w:val="center"/>
          </w:tcPr>
          <w:p w14:paraId="575956F0" w14:textId="77777777" w:rsidR="00290B82" w:rsidRPr="00290B82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E599" w:themeFill="accent4" w:themeFillTint="66"/>
            <w:vAlign w:val="center"/>
          </w:tcPr>
          <w:p w14:paraId="19690883" w14:textId="77777777" w:rsidR="00290B82" w:rsidRPr="00290B82" w:rsidRDefault="00290B82" w:rsidP="0092276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14:paraId="38B487E2" w14:textId="77777777" w:rsidR="00290B82" w:rsidRDefault="00290B82" w:rsidP="00290B82">
      <w:pPr>
        <w:pStyle w:val="Heading1"/>
        <w:rPr>
          <w:lang w:val="fr-C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889"/>
        <w:gridCol w:w="807"/>
        <w:gridCol w:w="66"/>
      </w:tblGrid>
      <w:tr w:rsidR="00513AA6" w14:paraId="06962C1B" w14:textId="77777777" w:rsidTr="00513AA6">
        <w:trPr>
          <w:gridAfter w:val="2"/>
          <w:wAfter w:w="1010" w:type="dxa"/>
        </w:trPr>
        <w:tc>
          <w:tcPr>
            <w:tcW w:w="2694" w:type="dxa"/>
          </w:tcPr>
          <w:p w14:paraId="1DBF1547" w14:textId="77777777" w:rsidR="00513AA6" w:rsidRDefault="00513AA6" w:rsidP="00DD3DED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14:paraId="46A016C4" w14:textId="3DB39CCD" w:rsidR="00513AA6" w:rsidRDefault="00513AA6" w:rsidP="00DD3DED">
            <w:pPr>
              <w:spacing w:before="0" w:after="0"/>
            </w:pPr>
            <w:r>
              <w:t>David Gamble</w:t>
            </w:r>
          </w:p>
        </w:tc>
      </w:tr>
      <w:tr w:rsidR="00290B82" w14:paraId="6FE1F30C" w14:textId="77777777" w:rsidTr="00513AA6">
        <w:tc>
          <w:tcPr>
            <w:tcW w:w="10800" w:type="dxa"/>
            <w:gridSpan w:val="4"/>
          </w:tcPr>
          <w:p w14:paraId="00CDBD40" w14:textId="2E9334B9" w:rsidR="00290B82" w:rsidRPr="00BB6DAC" w:rsidRDefault="00290B82" w:rsidP="0092276A">
            <w:pPr>
              <w:spacing w:before="0" w:after="0"/>
              <w:ind w:left="-101"/>
              <w:rPr>
                <w:lang w:val="en-CA"/>
              </w:rPr>
            </w:pPr>
          </w:p>
        </w:tc>
      </w:tr>
      <w:tr w:rsidR="00290B82" w14:paraId="0A54BFAF" w14:textId="77777777" w:rsidTr="00513AA6">
        <w:tc>
          <w:tcPr>
            <w:tcW w:w="10800" w:type="dxa"/>
            <w:gridSpan w:val="4"/>
          </w:tcPr>
          <w:p w14:paraId="4A361968" w14:textId="77777777" w:rsidR="00290B82" w:rsidRPr="00BB6DAC" w:rsidRDefault="00290B82" w:rsidP="0092276A">
            <w:pPr>
              <w:spacing w:before="0" w:after="0"/>
              <w:ind w:left="-101"/>
              <w:rPr>
                <w:lang w:val="en-CA"/>
              </w:rPr>
            </w:pPr>
          </w:p>
          <w:tbl>
            <w:tblPr>
              <w:tblStyle w:val="TableGrid"/>
              <w:tblW w:w="10680" w:type="dxa"/>
              <w:tblInd w:w="0" w:type="dxa"/>
              <w:tblLook w:val="04A0" w:firstRow="1" w:lastRow="0" w:firstColumn="1" w:lastColumn="0" w:noHBand="0" w:noVBand="1"/>
            </w:tblPr>
            <w:tblGrid>
              <w:gridCol w:w="10680"/>
            </w:tblGrid>
            <w:tr w:rsidR="00290B82" w:rsidRPr="000C11AB" w14:paraId="0A5D085E" w14:textId="77777777" w:rsidTr="0092276A">
              <w:trPr>
                <w:trHeight w:val="432"/>
              </w:trPr>
              <w:tc>
                <w:tcPr>
                  <w:tcW w:w="5000" w:type="pct"/>
                  <w:shd w:val="clear" w:color="auto" w:fill="006699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vAlign w:val="center"/>
                </w:tcPr>
                <w:p w14:paraId="18798E83" w14:textId="77777777" w:rsidR="00290B82" w:rsidRPr="00277088" w:rsidRDefault="00290B82" w:rsidP="00290B82">
                  <w:pPr>
                    <w:pStyle w:val="Heading1"/>
                    <w:outlineLvl w:val="0"/>
                  </w:pPr>
                  <w:r w:rsidRPr="6658324F">
                    <w:t xml:space="preserve">Learning </w:t>
                  </w:r>
                  <w:r w:rsidRPr="00881182">
                    <w:t>Experiences</w:t>
                  </w:r>
                  <w:r w:rsidRPr="6658324F">
                    <w:t xml:space="preserve"> and Assessment</w:t>
                  </w:r>
                </w:p>
              </w:tc>
            </w:tr>
            <w:tr w:rsidR="00290B82" w:rsidRPr="000C11AB" w14:paraId="368F6579" w14:textId="77777777" w:rsidTr="0092276A">
              <w:trPr>
                <w:trHeight w:val="432"/>
              </w:trPr>
              <w:tc>
                <w:tcPr>
                  <w:tcW w:w="5000" w:type="pct"/>
                  <w:shd w:val="clear" w:color="auto" w:fill="E0E9EC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2E16AA48" w14:textId="77777777" w:rsidR="00290B82" w:rsidRPr="00277088" w:rsidRDefault="00290B82" w:rsidP="00290B82">
                  <w:pPr>
                    <w:pStyle w:val="Tablequestionheader"/>
                  </w:pPr>
                  <w:r w:rsidRPr="00277088">
                    <w:t xml:space="preserve">Question: </w:t>
                  </w:r>
                </w:p>
              </w:tc>
            </w:tr>
            <w:tr w:rsidR="00290B82" w:rsidRPr="00282F27" w14:paraId="5D3F81DC" w14:textId="77777777" w:rsidTr="0028164D">
              <w:trPr>
                <w:trHeight w:val="1969"/>
              </w:trPr>
              <w:tc>
                <w:tcPr>
                  <w:tcW w:w="5000" w:type="pct"/>
                  <w:shd w:val="clear" w:color="auto" w:fill="auto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36349A37" w14:textId="42B538FE" w:rsidR="00290B82" w:rsidRDefault="00290B82" w:rsidP="00290B82">
                  <w:pPr>
                    <w:rPr>
                      <w:lang w:val="en-US"/>
                    </w:rPr>
                  </w:pPr>
                  <w:r w:rsidRPr="420CC509">
                    <w:rPr>
                      <w:lang w:val="en-US"/>
                    </w:rPr>
                    <w:t>Te</w:t>
                  </w:r>
                  <w:r>
                    <w:rPr>
                      <w:lang w:val="en-US"/>
                    </w:rPr>
                    <w:t>acher’s instructions</w:t>
                  </w:r>
                  <w:r w:rsidR="0028164D">
                    <w:rPr>
                      <w:lang w:val="en-US"/>
                    </w:rPr>
                    <w:t>: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14:paraId="1B0CFFDB" w14:textId="7498DB5B" w:rsidR="00290B82" w:rsidRDefault="00066B56" w:rsidP="00290B82">
                  <w:pPr>
                    <w:rPr>
                      <w:lang w:val="en-US"/>
                    </w:rPr>
                  </w:pPr>
                  <w:r w:rsidRPr="00066B56">
                    <w:rPr>
                      <w:lang w:val="en-US"/>
                    </w:rPr>
                    <w:t>Have students read and complete</w:t>
                  </w:r>
                  <w:r w:rsidR="00181EBF">
                    <w:rPr>
                      <w:lang w:val="en-US"/>
                    </w:rPr>
                    <w:t xml:space="preserve"> the </w:t>
                  </w:r>
                  <w:r w:rsidRPr="00066B56">
                    <w:rPr>
                      <w:lang w:val="en-US"/>
                    </w:rPr>
                    <w:t xml:space="preserve">attached </w:t>
                  </w:r>
                  <w:r w:rsidR="00181EBF">
                    <w:rPr>
                      <w:lang w:val="en-US"/>
                    </w:rPr>
                    <w:t>PowerPoint.</w:t>
                  </w:r>
                  <w:r w:rsidRPr="00066B56">
                    <w:rPr>
                      <w:lang w:val="en-US"/>
                    </w:rPr>
                    <w:t xml:space="preserve"> Edit and augment where needed to fit unique teaching and learning context.</w:t>
                  </w:r>
                </w:p>
                <w:p w14:paraId="566A494C" w14:textId="77777777" w:rsidR="00290B82" w:rsidRDefault="00290B82" w:rsidP="00290B82">
                  <w:pPr>
                    <w:rPr>
                      <w:lang w:val="en-US"/>
                    </w:rPr>
                  </w:pPr>
                </w:p>
                <w:p w14:paraId="468AD1BC" w14:textId="77777777" w:rsidR="00290B82" w:rsidRDefault="00290B82" w:rsidP="00290B82">
                  <w:pPr>
                    <w:rPr>
                      <w:lang w:val="en-US"/>
                    </w:rPr>
                  </w:pPr>
                  <w:r w:rsidRPr="6658324F">
                    <w:rPr>
                      <w:lang w:val="en-US"/>
                    </w:rPr>
                    <w:t>Step-by-step instructions for students:</w:t>
                  </w:r>
                </w:p>
                <w:p w14:paraId="569CED11" w14:textId="02E236D7" w:rsidR="00290B82" w:rsidRPr="009143A4" w:rsidRDefault="00066B56" w:rsidP="00290B82">
                  <w:pPr>
                    <w:rPr>
                      <w:lang w:val="en-US"/>
                    </w:rPr>
                  </w:pPr>
                  <w:r w:rsidRPr="00066B56">
                    <w:rPr>
                      <w:lang w:val="en-US"/>
                    </w:rPr>
                    <w:t>See instructions in project</w:t>
                  </w:r>
                  <w:r w:rsidRPr="00066B56">
                    <w:rPr>
                      <w:lang w:val="en-CA"/>
                    </w:rPr>
                    <w:t>, multiple assignment</w:t>
                  </w:r>
                  <w:r w:rsidR="0066040C">
                    <w:rPr>
                      <w:lang w:val="en-CA"/>
                    </w:rPr>
                    <w:t>s</w:t>
                  </w:r>
                  <w:r w:rsidRPr="00066B56">
                    <w:rPr>
                      <w:lang w:val="en-CA"/>
                    </w:rPr>
                    <w:t xml:space="preserve"> found within.</w:t>
                  </w:r>
                </w:p>
              </w:tc>
            </w:tr>
          </w:tbl>
          <w:p w14:paraId="69D0CCFC" w14:textId="77777777" w:rsidR="00290B82" w:rsidRPr="00290B82" w:rsidRDefault="00290B82" w:rsidP="00290B82">
            <w:pPr>
              <w:pStyle w:val="Heading1"/>
              <w:outlineLvl w:val="0"/>
              <w:rPr>
                <w:lang w:val="en-CA"/>
              </w:rPr>
            </w:pPr>
          </w:p>
        </w:tc>
      </w:tr>
      <w:tr w:rsidR="009863AE" w14:paraId="6A743F2E" w14:textId="77777777" w:rsidTr="00513AA6">
        <w:tc>
          <w:tcPr>
            <w:tcW w:w="10800" w:type="dxa"/>
            <w:gridSpan w:val="4"/>
          </w:tcPr>
          <w:p w14:paraId="00C0406D" w14:textId="77777777" w:rsidR="009863AE" w:rsidRPr="00023565" w:rsidRDefault="009863AE" w:rsidP="0092276A">
            <w:pPr>
              <w:spacing w:before="0" w:after="0"/>
              <w:ind w:left="-101"/>
              <w:rPr>
                <w:lang w:val="en-CA"/>
              </w:rPr>
            </w:pPr>
          </w:p>
        </w:tc>
      </w:tr>
      <w:tr w:rsidR="00290B82" w14:paraId="404D83A4" w14:textId="77777777" w:rsidTr="00513AA6">
        <w:trPr>
          <w:trHeight w:val="501"/>
        </w:trPr>
        <w:tc>
          <w:tcPr>
            <w:tcW w:w="10800" w:type="dxa"/>
            <w:gridSpan w:val="4"/>
          </w:tcPr>
          <w:p w14:paraId="726094E5" w14:textId="77777777" w:rsidR="00023565" w:rsidRPr="0028164D" w:rsidRDefault="00023565" w:rsidP="00023565">
            <w:pPr>
              <w:spacing w:before="0" w:after="0"/>
              <w:rPr>
                <w:lang w:val="en-CA"/>
              </w:rPr>
            </w:pPr>
          </w:p>
          <w:p w14:paraId="04C17F9A" w14:textId="77777777" w:rsidR="00023565" w:rsidRPr="0028164D" w:rsidRDefault="00023565" w:rsidP="00023565">
            <w:pPr>
              <w:spacing w:before="0" w:after="0"/>
              <w:rPr>
                <w:lang w:val="en-CA"/>
              </w:rPr>
            </w:pPr>
          </w:p>
          <w:p w14:paraId="6E2FF16B" w14:textId="7E3CFCF7" w:rsidR="00023565" w:rsidRPr="00B57B50" w:rsidRDefault="00023565" w:rsidP="00023565">
            <w:pPr>
              <w:spacing w:before="0" w:after="0"/>
              <w:rPr>
                <w:lang w:val="en-CA"/>
              </w:rPr>
            </w:pPr>
          </w:p>
        </w:tc>
      </w:tr>
      <w:tr w:rsidR="00290B82" w:rsidRPr="000C11AB" w14:paraId="7A11878E" w14:textId="77777777" w:rsidTr="00513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432"/>
        </w:trPr>
        <w:tc>
          <w:tcPr>
            <w:tcW w:w="10728" w:type="dxa"/>
            <w:gridSpan w:val="3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C00876" w14:textId="77777777" w:rsidR="00290B82" w:rsidRPr="00290B82" w:rsidRDefault="00290B82" w:rsidP="0092276A">
            <w:pPr>
              <w:pStyle w:val="Heading1"/>
              <w:outlineLvl w:val="0"/>
              <w:rPr>
                <w:lang w:val="en-CA"/>
              </w:rPr>
            </w:pPr>
            <w:r w:rsidRPr="00290B82">
              <w:rPr>
                <w:lang w:val="en-CA"/>
              </w:rPr>
              <w:t>APPENDIX (Printable Support Materials Including Assessment)</w:t>
            </w:r>
          </w:p>
        </w:tc>
      </w:tr>
    </w:tbl>
    <w:p w14:paraId="0D8A59FC" w14:textId="083F2F20" w:rsidR="0092276A" w:rsidRDefault="0092276A" w:rsidP="00290B82">
      <w:pPr>
        <w:pStyle w:val="Heading1"/>
      </w:pPr>
    </w:p>
    <w:p w14:paraId="5545FF7A" w14:textId="70638DC3" w:rsidR="0066040C" w:rsidRDefault="00FB1CAF" w:rsidP="0066040C">
      <w:r>
        <w:t>Grade 3</w:t>
      </w:r>
      <w:r w:rsidR="00181EBF">
        <w:t xml:space="preserve"> </w:t>
      </w:r>
      <w:r>
        <w:t xml:space="preserve">structures </w:t>
      </w:r>
      <w:r w:rsidR="00181EBF">
        <w:t>PowerPoint</w:t>
      </w:r>
    </w:p>
    <w:p w14:paraId="3E837C58" w14:textId="0E82A6B2" w:rsidR="0066040C" w:rsidRDefault="0066040C" w:rsidP="0066040C">
      <w:r>
        <w:t>Assessment Rubric – see next page</w:t>
      </w:r>
    </w:p>
    <w:p w14:paraId="4541A84C" w14:textId="77777777" w:rsidR="0066040C" w:rsidRDefault="0066040C">
      <w:pPr>
        <w:spacing w:before="0" w:after="160" w:line="259" w:lineRule="auto"/>
      </w:pPr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373"/>
        <w:gridCol w:w="2302"/>
        <w:gridCol w:w="2182"/>
        <w:gridCol w:w="2264"/>
      </w:tblGrid>
      <w:tr w:rsidR="00FB1CAF" w14:paraId="15886E52" w14:textId="77777777" w:rsidTr="00FB1CAF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6B26B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30F6EB" w14:textId="77777777" w:rsidR="00FB1CAF" w:rsidRDefault="00FB1CAF">
            <w:pPr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t> </w:t>
            </w:r>
          </w:p>
          <w:p w14:paraId="537D6C70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 Addressed</w:t>
            </w:r>
          </w:p>
        </w:tc>
        <w:tc>
          <w:tcPr>
            <w:tcW w:w="0" w:type="auto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6B26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B5E114" w14:textId="77777777" w:rsidR="00FB1CAF" w:rsidRDefault="00FB1CA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Achievement Grade Profiles </w:t>
            </w: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color w:val="272A36"/>
                  <w:sz w:val="18"/>
                  <w:szCs w:val="18"/>
                </w:rPr>
                <w:t>https://www.edu.gov.mb.ca/k12/assess/report_cards/grading/profiles.html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1CAF" w14:paraId="741C0EDD" w14:textId="77777777" w:rsidTr="00FB1CAF">
        <w:trPr>
          <w:trHeight w:val="465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2DFD0027" w14:textId="77777777" w:rsidR="00FB1CAF" w:rsidRDefault="00FB1C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6B26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FBB321" w14:textId="77777777" w:rsidR="00FB1CAF" w:rsidRDefault="00FB1CA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6B26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3E676" w14:textId="77777777" w:rsidR="00FB1CAF" w:rsidRDefault="00FB1CA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Basic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6B26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7CFECE" w14:textId="77777777" w:rsidR="00FB1CAF" w:rsidRDefault="00FB1CA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6B26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47F8AE" w14:textId="77777777" w:rsidR="00FB1CAF" w:rsidRDefault="00FB1CA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Very Good to Excellent:</w:t>
            </w:r>
          </w:p>
        </w:tc>
      </w:tr>
      <w:tr w:rsidR="00FB1CAF" w14:paraId="47F69252" w14:textId="77777777" w:rsidTr="00FB1CAF">
        <w:trPr>
          <w:trHeight w:val="249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9CB9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32473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Science - Design Process and Problem Solving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9CB9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A4CD6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Requires considerable, ongoing teacher support to ▪ apply strategies to solve practical problems and to explain reasoning ▪ use scientific vocabulary ▪ use criteria or constraints to define a problem and evaluate the chosen solution ▪ recognize when changes need to be made to a plan ▪ work collaboratively with peers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9CB9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72675C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Requires occasional teacher or peer support to ▪ apply strategies to solve practical problems and to explain reasoning ▪ use scientific vocabulary ▪ use criteria or constraints to define a problem and evaluate the chosen solution ▪ recognize when changes need to be made to a plan ▪ work collaboratively with peers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9CB9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42869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Applies appropriate strategies to solve practical problems; requires occasional prompting to recognize when changes need to be made to a plan. Explains and justifies reasoning using appropriate science vocabulary, and generalizes to similar contexts; requires occasional prompting for clarification. Collaborates effectively with peers.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9CB9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F24E1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Demonstrates flexibility, resilience, and creativity when solving practical problems; critically analyzes results and makes any necessary changes to a plan. Explains and justifies reasoning clearly using appropriate science vocabulary and generalizes to other contexts. Collaborates effectively with peers, often taking a key role in group work.</w:t>
            </w:r>
          </w:p>
        </w:tc>
      </w:tr>
      <w:tr w:rsidR="00FB1CAF" w14:paraId="0187D550" w14:textId="77777777" w:rsidTr="00FB1CAF">
        <w:trPr>
          <w:trHeight w:val="108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831AC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3-2-01 Use appropriate vocabulary related to their</w:t>
            </w:r>
          </w:p>
          <w:p w14:paraId="2776842E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investigations of materials and structures.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B99362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57D2B1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3AC411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808C00" w14:textId="77777777" w:rsidR="00FB1CAF" w:rsidRDefault="00FB1CAF">
            <w:r>
              <w:t> </w:t>
            </w:r>
          </w:p>
        </w:tc>
      </w:tr>
      <w:tr w:rsidR="00FB1CAF" w14:paraId="4C9C9C5B" w14:textId="77777777" w:rsidTr="00FB1CAF">
        <w:trPr>
          <w:trHeight w:val="9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F1489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3-2-02 Conduct experiments to compare the strength of</w:t>
            </w:r>
          </w:p>
          <w:p w14:paraId="0493A7A3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common materials.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92CB51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8EB79F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271664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92ED0C" w14:textId="77777777" w:rsidR="00FB1CAF" w:rsidRDefault="00FB1CAF">
            <w:r>
              <w:t> </w:t>
            </w:r>
          </w:p>
        </w:tc>
      </w:tr>
      <w:tr w:rsidR="00FB1CAF" w14:paraId="6ED66037" w14:textId="77777777" w:rsidTr="00FB1CAF">
        <w:trPr>
          <w:trHeight w:val="9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273556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3-2-03 Explore to determine ways to strengthen a</w:t>
            </w:r>
          </w:p>
          <w:p w14:paraId="0E35FBC3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material used for building.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08214F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2B9C0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CE3B9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91C7A" w14:textId="77777777" w:rsidR="00FB1CAF" w:rsidRDefault="00FB1CAF">
            <w:r>
              <w:t> </w:t>
            </w:r>
          </w:p>
        </w:tc>
      </w:tr>
      <w:tr w:rsidR="00FB1CAF" w14:paraId="69BC4793" w14:textId="77777777" w:rsidTr="00FB1CAF">
        <w:trPr>
          <w:trHeight w:val="111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60D66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3-2-04 Explore to determine an appropriate method for</w:t>
            </w:r>
          </w:p>
          <w:p w14:paraId="01ACDFCB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joining two materials for a specific use.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22B23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0DC6FE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97D09F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B2F24" w14:textId="77777777" w:rsidR="00FB1CAF" w:rsidRDefault="00FB1CAF">
            <w:r>
              <w:t> </w:t>
            </w:r>
          </w:p>
        </w:tc>
      </w:tr>
      <w:tr w:rsidR="00FB1CAF" w14:paraId="4C580AAA" w14:textId="77777777" w:rsidTr="00FB1CAF">
        <w:trPr>
          <w:trHeight w:val="121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2C7E3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3-2-05 Recognize that balance affects the stability of a</w:t>
            </w:r>
          </w:p>
          <w:p w14:paraId="268B487A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structure.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83148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378380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BCB85D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F9B314" w14:textId="77777777" w:rsidR="00FB1CAF" w:rsidRDefault="00FB1CAF">
            <w:r>
              <w:t> </w:t>
            </w:r>
          </w:p>
        </w:tc>
      </w:tr>
      <w:tr w:rsidR="00FB1CAF" w14:paraId="56F57585" w14:textId="77777777" w:rsidTr="00FB1CAF">
        <w:trPr>
          <w:trHeight w:val="96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DF419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3-2-06 Explore to determine ways to improve the strength and stability of a frame structure.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AA42D8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D31131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474B89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298C3A" w14:textId="77777777" w:rsidR="00FB1CAF" w:rsidRDefault="00FB1CAF">
            <w:r>
              <w:t> </w:t>
            </w:r>
          </w:p>
        </w:tc>
      </w:tr>
      <w:tr w:rsidR="00FB1CAF" w14:paraId="7142DA1E" w14:textId="77777777" w:rsidTr="00FB1CAF">
        <w:trPr>
          <w:trHeight w:val="96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A511A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3-2-07 Identify shapes that are part of natural and human-built structures from various cultures and describe how these shapes help to provide strength and stability.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F6077F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A5DB2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391EE1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24D78" w14:textId="77777777" w:rsidR="00FB1CAF" w:rsidRDefault="00FB1CAF">
            <w:r>
              <w:t> </w:t>
            </w:r>
          </w:p>
        </w:tc>
      </w:tr>
      <w:tr w:rsidR="00FB1CAF" w14:paraId="2131FBB4" w14:textId="77777777" w:rsidTr="00FB1CAF">
        <w:trPr>
          <w:trHeight w:val="96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6B5D3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3-2-09 Use the design process to build a structure that meets given criteria related to strength, stability, and function.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A1C1E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59B25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D91D0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2FBB51" w14:textId="77777777" w:rsidR="00FB1CAF" w:rsidRDefault="00FB1CAF">
            <w:r>
              <w:t> </w:t>
            </w:r>
          </w:p>
        </w:tc>
      </w:tr>
      <w:tr w:rsidR="00FB1CAF" w14:paraId="3C1CFD5A" w14:textId="77777777" w:rsidTr="00FB1CAF">
        <w:trPr>
          <w:trHeight w:val="96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1E3D0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3-2-10 Describe the effects of various forces on different structures.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DD579D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6EC96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5F2C6E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384E34" w14:textId="77777777" w:rsidR="00FB1CAF" w:rsidRDefault="00FB1CAF">
            <w:r>
              <w:t> </w:t>
            </w:r>
          </w:p>
        </w:tc>
      </w:tr>
      <w:tr w:rsidR="00FB1CAF" w14:paraId="315CB9EB" w14:textId="77777777" w:rsidTr="00FB1CAF">
        <w:trPr>
          <w:trHeight w:val="96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04514" w14:textId="77777777" w:rsidR="00FB1CAF" w:rsidRDefault="00FB1CA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3-2-11 Evaluate simple structures to determine if they are safe and appropriate to the user.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D6F2DF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30305A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BBB049" w14:textId="77777777" w:rsidR="00FB1CAF" w:rsidRDefault="00FB1CAF">
            <w: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668DDB" w14:textId="77777777" w:rsidR="00FB1CAF" w:rsidRDefault="00FB1CAF">
            <w:r>
              <w:t> </w:t>
            </w:r>
          </w:p>
        </w:tc>
      </w:tr>
    </w:tbl>
    <w:p w14:paraId="782E5C42" w14:textId="77777777" w:rsidR="0092276A" w:rsidRDefault="0092276A">
      <w:pPr>
        <w:spacing w:before="0" w:after="160" w:line="259" w:lineRule="auto"/>
      </w:pPr>
    </w:p>
    <w:p w14:paraId="0F9228DD" w14:textId="77777777" w:rsidR="0092276A" w:rsidRDefault="0092276A">
      <w:pPr>
        <w:spacing w:before="0" w:after="160" w:line="259" w:lineRule="auto"/>
      </w:pPr>
    </w:p>
    <w:p w14:paraId="3FA5D074" w14:textId="77777777" w:rsidR="0092276A" w:rsidRDefault="0092276A">
      <w:pPr>
        <w:spacing w:before="0" w:after="160" w:line="259" w:lineRule="auto"/>
      </w:pPr>
    </w:p>
    <w:p w14:paraId="060C29B9" w14:textId="77777777" w:rsidR="0092276A" w:rsidRDefault="0092276A">
      <w:pPr>
        <w:spacing w:before="0" w:after="160" w:line="259" w:lineRule="auto"/>
      </w:pPr>
    </w:p>
    <w:p w14:paraId="471A55FE" w14:textId="77777777" w:rsidR="0092276A" w:rsidRDefault="0092276A">
      <w:pPr>
        <w:spacing w:before="0" w:after="160" w:line="259" w:lineRule="auto"/>
      </w:pPr>
    </w:p>
    <w:p w14:paraId="38F97D62" w14:textId="0E48F1C4" w:rsidR="0092276A" w:rsidRDefault="0092276A">
      <w:pPr>
        <w:spacing w:before="0" w:after="160" w:line="259" w:lineRule="auto"/>
      </w:pPr>
    </w:p>
    <w:p w14:paraId="1F6FB63C" w14:textId="1BAEE0F5" w:rsidR="00023565" w:rsidRDefault="00023565">
      <w:pPr>
        <w:spacing w:before="0" w:after="160" w:line="259" w:lineRule="auto"/>
      </w:pPr>
    </w:p>
    <w:p w14:paraId="1EF8E395" w14:textId="4D3F9708" w:rsidR="00023565" w:rsidRDefault="00023565">
      <w:pPr>
        <w:spacing w:before="0" w:after="160" w:line="259" w:lineRule="auto"/>
      </w:pPr>
    </w:p>
    <w:p w14:paraId="4442EEBB" w14:textId="56CD4A88" w:rsidR="00023565" w:rsidRDefault="00023565">
      <w:pPr>
        <w:spacing w:before="0" w:after="160" w:line="259" w:lineRule="auto"/>
      </w:pPr>
    </w:p>
    <w:p w14:paraId="392AFB89" w14:textId="77777777" w:rsidR="0092276A" w:rsidRDefault="0092276A">
      <w:pPr>
        <w:spacing w:before="0" w:after="160" w:line="259" w:lineRule="auto"/>
      </w:pPr>
    </w:p>
    <w:p w14:paraId="50AB9C47" w14:textId="13EC893F" w:rsidR="0028164D" w:rsidRDefault="0028164D" w:rsidP="00181EBF"/>
    <w:sectPr w:rsidR="0028164D" w:rsidSect="00290B8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5A7A7" w14:textId="77777777" w:rsidR="00F76812" w:rsidRDefault="00F76812" w:rsidP="00D95178">
      <w:pPr>
        <w:spacing w:before="0" w:after="0"/>
      </w:pPr>
      <w:r>
        <w:separator/>
      </w:r>
    </w:p>
  </w:endnote>
  <w:endnote w:type="continuationSeparator" w:id="0">
    <w:p w14:paraId="4D6D8F18" w14:textId="77777777" w:rsidR="00F76812" w:rsidRDefault="00F76812" w:rsidP="00D951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Semibol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32F4D" w14:textId="77777777" w:rsidR="00F76812" w:rsidRDefault="00F76812" w:rsidP="00D95178">
      <w:pPr>
        <w:spacing w:before="0" w:after="0"/>
      </w:pPr>
      <w:r>
        <w:separator/>
      </w:r>
    </w:p>
  </w:footnote>
  <w:footnote w:type="continuationSeparator" w:id="0">
    <w:p w14:paraId="02C2F640" w14:textId="77777777" w:rsidR="00F76812" w:rsidRDefault="00F76812" w:rsidP="00D951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DEE"/>
    <w:multiLevelType w:val="hybridMultilevel"/>
    <w:tmpl w:val="1BB8DE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4FA3"/>
    <w:multiLevelType w:val="hybridMultilevel"/>
    <w:tmpl w:val="C3447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30D2"/>
    <w:multiLevelType w:val="hybridMultilevel"/>
    <w:tmpl w:val="2C38CA16"/>
    <w:lvl w:ilvl="0" w:tplc="47560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0D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47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6B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EC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CA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E2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6F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F19"/>
    <w:multiLevelType w:val="hybridMultilevel"/>
    <w:tmpl w:val="D6484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533B"/>
    <w:multiLevelType w:val="hybridMultilevel"/>
    <w:tmpl w:val="6B6C7B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8036C"/>
    <w:multiLevelType w:val="hybridMultilevel"/>
    <w:tmpl w:val="E7A06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D2455"/>
    <w:multiLevelType w:val="hybridMultilevel"/>
    <w:tmpl w:val="36107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0127"/>
    <w:multiLevelType w:val="hybridMultilevel"/>
    <w:tmpl w:val="BF744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F32C7"/>
    <w:multiLevelType w:val="hybridMultilevel"/>
    <w:tmpl w:val="D288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20698C"/>
    <w:multiLevelType w:val="hybridMultilevel"/>
    <w:tmpl w:val="C90C5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E4CFF"/>
    <w:multiLevelType w:val="hybridMultilevel"/>
    <w:tmpl w:val="4908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F5757"/>
    <w:multiLevelType w:val="hybridMultilevel"/>
    <w:tmpl w:val="D6BEF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C105C"/>
    <w:multiLevelType w:val="hybridMultilevel"/>
    <w:tmpl w:val="AFF83CC2"/>
    <w:lvl w:ilvl="0" w:tplc="3F82B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03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C7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C5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2C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82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68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87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A0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3A28"/>
    <w:multiLevelType w:val="hybridMultilevel"/>
    <w:tmpl w:val="A462C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3E405E"/>
    <w:multiLevelType w:val="hybridMultilevel"/>
    <w:tmpl w:val="8C62F71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479D6"/>
    <w:multiLevelType w:val="multilevel"/>
    <w:tmpl w:val="9CE8F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Acumin Pro Light" w:eastAsiaTheme="minorHAnsi" w:hAnsi="Acumin Pro Light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E631C"/>
    <w:multiLevelType w:val="hybridMultilevel"/>
    <w:tmpl w:val="CB120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D3648"/>
    <w:multiLevelType w:val="hybridMultilevel"/>
    <w:tmpl w:val="58FE8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4D1DC1"/>
    <w:multiLevelType w:val="hybridMultilevel"/>
    <w:tmpl w:val="8E4C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5"/>
  </w:num>
  <w:num w:numId="5">
    <w:abstractNumId w:val="2"/>
  </w:num>
  <w:num w:numId="6">
    <w:abstractNumId w:val="12"/>
  </w:num>
  <w:num w:numId="7">
    <w:abstractNumId w:val="11"/>
  </w:num>
  <w:num w:numId="8">
    <w:abstractNumId w:val="18"/>
  </w:num>
  <w:num w:numId="9">
    <w:abstractNumId w:val="1"/>
  </w:num>
  <w:num w:numId="10">
    <w:abstractNumId w:val="3"/>
  </w:num>
  <w:num w:numId="11">
    <w:abstractNumId w:val="19"/>
  </w:num>
  <w:num w:numId="12">
    <w:abstractNumId w:val="5"/>
  </w:num>
  <w:num w:numId="13">
    <w:abstractNumId w:val="7"/>
  </w:num>
  <w:num w:numId="14">
    <w:abstractNumId w:val="10"/>
  </w:num>
  <w:num w:numId="15">
    <w:abstractNumId w:val="17"/>
  </w:num>
  <w:num w:numId="16">
    <w:abstractNumId w:val="9"/>
  </w:num>
  <w:num w:numId="17">
    <w:abstractNumId w:val="8"/>
  </w:num>
  <w:num w:numId="18">
    <w:abstractNumId w:val="13"/>
  </w:num>
  <w:num w:numId="19">
    <w:abstractNumId w:val="6"/>
  </w:num>
  <w:num w:numId="20">
    <w:abstractNumId w:val="4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NDCxtDQwM7I0NDRT0lEKTi0uzszPAykwrgUAD8nMBCwAAAA="/>
  </w:docVars>
  <w:rsids>
    <w:rsidRoot w:val="00290B82"/>
    <w:rsid w:val="00023565"/>
    <w:rsid w:val="00066B56"/>
    <w:rsid w:val="000C25EA"/>
    <w:rsid w:val="00181EBF"/>
    <w:rsid w:val="0028164D"/>
    <w:rsid w:val="00290B82"/>
    <w:rsid w:val="002C6DBD"/>
    <w:rsid w:val="00325889"/>
    <w:rsid w:val="00405A28"/>
    <w:rsid w:val="004877E0"/>
    <w:rsid w:val="004B4C73"/>
    <w:rsid w:val="00513AA6"/>
    <w:rsid w:val="00542E05"/>
    <w:rsid w:val="00551B6E"/>
    <w:rsid w:val="005A2E9E"/>
    <w:rsid w:val="005E795F"/>
    <w:rsid w:val="006262F6"/>
    <w:rsid w:val="0066040C"/>
    <w:rsid w:val="00754E11"/>
    <w:rsid w:val="007C6C54"/>
    <w:rsid w:val="008158FF"/>
    <w:rsid w:val="00880FB5"/>
    <w:rsid w:val="00892AD5"/>
    <w:rsid w:val="008E4050"/>
    <w:rsid w:val="008E5E6F"/>
    <w:rsid w:val="0092276A"/>
    <w:rsid w:val="009863AE"/>
    <w:rsid w:val="00997FED"/>
    <w:rsid w:val="009D39AC"/>
    <w:rsid w:val="00AB7DCB"/>
    <w:rsid w:val="00AD4514"/>
    <w:rsid w:val="00AD7B9E"/>
    <w:rsid w:val="00B55728"/>
    <w:rsid w:val="00B57B50"/>
    <w:rsid w:val="00BB6DAC"/>
    <w:rsid w:val="00D23D47"/>
    <w:rsid w:val="00D923DB"/>
    <w:rsid w:val="00D95178"/>
    <w:rsid w:val="00DC66B8"/>
    <w:rsid w:val="00DD3DED"/>
    <w:rsid w:val="00E46666"/>
    <w:rsid w:val="00EB4261"/>
    <w:rsid w:val="00EE6D4D"/>
    <w:rsid w:val="00F76812"/>
    <w:rsid w:val="00F9666C"/>
    <w:rsid w:val="00FA5801"/>
    <w:rsid w:val="00F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5748"/>
  <w15:chartTrackingRefBased/>
  <w15:docId w15:val="{1529F928-CE0D-4E6F-8EF1-F6F0AD46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B82"/>
    <w:pPr>
      <w:spacing w:before="60" w:after="60" w:line="240" w:lineRule="auto"/>
    </w:pPr>
    <w:rPr>
      <w:rFonts w:ascii="Acumin Pro Light" w:hAnsi="Acumin Pro Light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B82"/>
    <w:pPr>
      <w:keepNext/>
      <w:keepLines/>
      <w:spacing w:before="0" w:after="0"/>
      <w:outlineLvl w:val="0"/>
    </w:pPr>
    <w:rPr>
      <w:rFonts w:ascii="Acumin Pro" w:eastAsiaTheme="majorEastAsia" w:hAnsi="Acumin Pro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aliases w:val="Note"/>
    <w:basedOn w:val="Heading3"/>
    <w:next w:val="Normal"/>
    <w:link w:val="Heading2Char"/>
    <w:uiPriority w:val="9"/>
    <w:semiHidden/>
    <w:unhideWhenUsed/>
    <w:qFormat/>
    <w:rsid w:val="00290B82"/>
    <w:pPr>
      <w:spacing w:before="120"/>
      <w:outlineLvl w:val="1"/>
    </w:pPr>
    <w:rPr>
      <w:rFonts w:ascii="Acumin Pro" w:hAnsi="Acumin Pro" w:cstheme="majorHAnsi"/>
      <w:color w:val="006699"/>
      <w:spacing w:val="8"/>
      <w:sz w:val="22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B82"/>
    <w:rPr>
      <w:rFonts w:ascii="Acumin Pro" w:eastAsiaTheme="majorEastAsia" w:hAnsi="Acumin Pro" w:cstheme="majorHAnsi"/>
      <w:b/>
      <w:caps/>
      <w:color w:val="FFFFFF" w:themeColor="background1"/>
      <w:spacing w:val="8"/>
      <w:sz w:val="28"/>
      <w:szCs w:val="36"/>
    </w:rPr>
  </w:style>
  <w:style w:type="character" w:customStyle="1" w:styleId="Heading2Char">
    <w:name w:val="Heading 2 Char"/>
    <w:aliases w:val="Note Char"/>
    <w:basedOn w:val="DefaultParagraphFont"/>
    <w:link w:val="Heading2"/>
    <w:uiPriority w:val="9"/>
    <w:semiHidden/>
    <w:rsid w:val="00290B82"/>
    <w:rPr>
      <w:rFonts w:ascii="Acumin Pro" w:eastAsiaTheme="majorEastAsia" w:hAnsi="Acumin Pro" w:cstheme="majorHAnsi"/>
      <w:color w:val="006699"/>
      <w:spacing w:val="8"/>
      <w:szCs w:val="36"/>
    </w:rPr>
  </w:style>
  <w:style w:type="character" w:styleId="Hyperlink">
    <w:name w:val="Hyperlink"/>
    <w:basedOn w:val="DefaultParagraphFont"/>
    <w:uiPriority w:val="99"/>
    <w:unhideWhenUsed/>
    <w:rsid w:val="00290B8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90B82"/>
    <w:pPr>
      <w:jc w:val="center"/>
    </w:pPr>
    <w:rPr>
      <w:rFonts w:ascii="Acumin Pro Semibold" w:eastAsiaTheme="majorEastAsia" w:hAnsi="Acumin Pro Semibold" w:cstheme="majorBidi"/>
      <w:caps/>
      <w:color w:val="FFFFFF" w:themeColor="background1"/>
      <w:spacing w:val="-6"/>
      <w:kern w:val="28"/>
      <w:sz w:val="36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290B82"/>
    <w:rPr>
      <w:rFonts w:ascii="Acumin Pro Semibold" w:eastAsiaTheme="majorEastAsia" w:hAnsi="Acumin Pro Semibold" w:cstheme="majorBidi"/>
      <w:caps/>
      <w:color w:val="FFFFFF" w:themeColor="background1"/>
      <w:spacing w:val="-6"/>
      <w:kern w:val="28"/>
      <w:sz w:val="36"/>
      <w:szCs w:val="37"/>
    </w:rPr>
  </w:style>
  <w:style w:type="character" w:customStyle="1" w:styleId="NumberlistChar">
    <w:name w:val="Number list Char"/>
    <w:basedOn w:val="DefaultParagraphFont"/>
    <w:link w:val="Numberlist"/>
    <w:locked/>
    <w:rsid w:val="00290B82"/>
    <w:rPr>
      <w:rFonts w:ascii="Acumin Pro Light" w:eastAsia="Times New Roman" w:hAnsi="Acumin Pro Light" w:cs="Arial"/>
      <w:sz w:val="21"/>
      <w:lang w:eastAsia="fr-CA"/>
    </w:rPr>
  </w:style>
  <w:style w:type="paragraph" w:customStyle="1" w:styleId="Numberlist">
    <w:name w:val="Number list"/>
    <w:basedOn w:val="Normal"/>
    <w:link w:val="NumberlistChar"/>
    <w:qFormat/>
    <w:rsid w:val="00290B82"/>
    <w:pPr>
      <w:numPr>
        <w:ilvl w:val="1"/>
        <w:numId w:val="1"/>
      </w:numPr>
      <w:spacing w:before="0" w:after="0"/>
      <w:ind w:left="360"/>
      <w:contextualSpacing/>
    </w:pPr>
    <w:rPr>
      <w:rFonts w:eastAsia="Times New Roman"/>
      <w:lang w:eastAsia="fr-CA"/>
    </w:rPr>
  </w:style>
  <w:style w:type="character" w:customStyle="1" w:styleId="BulletlistChar">
    <w:name w:val="Bullet list Char"/>
    <w:basedOn w:val="DefaultParagraphFont"/>
    <w:link w:val="Bulletlist"/>
    <w:locked/>
    <w:rsid w:val="00290B82"/>
    <w:rPr>
      <w:rFonts w:ascii="Acumin Pro Light" w:eastAsia="Times New Roman" w:hAnsi="Acumin Pro Light" w:cs="Arial"/>
      <w:sz w:val="21"/>
      <w:lang w:eastAsia="fr-CA"/>
    </w:rPr>
  </w:style>
  <w:style w:type="paragraph" w:customStyle="1" w:styleId="Bulletlist">
    <w:name w:val="Bullet list"/>
    <w:basedOn w:val="Normal"/>
    <w:link w:val="BulletlistChar"/>
    <w:qFormat/>
    <w:rsid w:val="00290B82"/>
    <w:pPr>
      <w:numPr>
        <w:ilvl w:val="2"/>
        <w:numId w:val="2"/>
      </w:numPr>
      <w:spacing w:before="0" w:after="120"/>
      <w:ind w:left="630" w:hanging="270"/>
      <w:contextualSpacing/>
    </w:pPr>
    <w:rPr>
      <w:rFonts w:eastAsia="Times New Roman"/>
      <w:lang w:eastAsia="fr-CA"/>
    </w:rPr>
  </w:style>
  <w:style w:type="character" w:customStyle="1" w:styleId="TableheadersChar">
    <w:name w:val="Table headers Char"/>
    <w:basedOn w:val="DefaultParagraphFont"/>
    <w:link w:val="Tableheaders"/>
    <w:locked/>
    <w:rsid w:val="00290B82"/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paragraph" w:customStyle="1" w:styleId="Tableheaders">
    <w:name w:val="Table headers"/>
    <w:basedOn w:val="Normal"/>
    <w:link w:val="TableheadersChar"/>
    <w:qFormat/>
    <w:rsid w:val="00290B82"/>
    <w:pPr>
      <w:jc w:val="center"/>
    </w:pPr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character" w:customStyle="1" w:styleId="tabletextChar">
    <w:name w:val="table text Char"/>
    <w:basedOn w:val="DefaultParagraphFont"/>
    <w:link w:val="tabletext"/>
    <w:locked/>
    <w:rsid w:val="00290B82"/>
    <w:rPr>
      <w:rFonts w:ascii="Acumin Pro Light" w:eastAsia="Times New Roman" w:hAnsi="Acumin Pro Light" w:cstheme="majorBidi"/>
      <w:color w:val="171717" w:themeColor="background2" w:themeShade="1A"/>
      <w:sz w:val="10"/>
      <w:szCs w:val="11"/>
      <w:lang w:eastAsia="fr-CA"/>
    </w:rPr>
  </w:style>
  <w:style w:type="paragraph" w:customStyle="1" w:styleId="tabletext">
    <w:name w:val="table text"/>
    <w:basedOn w:val="Normal"/>
    <w:link w:val="tabletextChar"/>
    <w:qFormat/>
    <w:rsid w:val="00290B82"/>
    <w:pPr>
      <w:spacing w:after="100" w:afterAutospacing="1"/>
      <w:jc w:val="center"/>
    </w:pPr>
    <w:rPr>
      <w:rFonts w:eastAsia="Times New Roman" w:cstheme="majorBidi"/>
      <w:color w:val="171717" w:themeColor="background2" w:themeShade="1A"/>
      <w:sz w:val="10"/>
      <w:szCs w:val="11"/>
      <w:lang w:eastAsia="fr-CA"/>
    </w:rPr>
  </w:style>
  <w:style w:type="character" w:customStyle="1" w:styleId="TablequestionheaderChar">
    <w:name w:val="Table question header Char"/>
    <w:basedOn w:val="DefaultParagraphFont"/>
    <w:link w:val="Tablequestionheader"/>
    <w:locked/>
    <w:rsid w:val="00290B82"/>
    <w:rPr>
      <w:rFonts w:ascii="Acumin Pro Light" w:hAnsi="Acumin Pro Light" w:cs="Arial"/>
      <w:b/>
    </w:rPr>
  </w:style>
  <w:style w:type="paragraph" w:customStyle="1" w:styleId="Tablequestionheader">
    <w:name w:val="Table question header"/>
    <w:basedOn w:val="Normal"/>
    <w:link w:val="TablequestionheaderChar"/>
    <w:qFormat/>
    <w:rsid w:val="00290B82"/>
    <w:rPr>
      <w:b/>
      <w:sz w:val="22"/>
    </w:rPr>
  </w:style>
  <w:style w:type="character" w:customStyle="1" w:styleId="tablecolumnheaderChar">
    <w:name w:val="table column header Char"/>
    <w:basedOn w:val="TableheadersChar"/>
    <w:link w:val="tablecolumnheader"/>
    <w:locked/>
    <w:rsid w:val="00290B82"/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paragraph" w:customStyle="1" w:styleId="tablecolumnheader">
    <w:name w:val="table column header"/>
    <w:basedOn w:val="Tableheaders"/>
    <w:link w:val="tablecolumnheaderChar"/>
    <w:qFormat/>
    <w:rsid w:val="00290B82"/>
    <w:pPr>
      <w:jc w:val="right"/>
    </w:pPr>
  </w:style>
  <w:style w:type="character" w:customStyle="1" w:styleId="normaltextrun">
    <w:name w:val="normaltextrun"/>
    <w:basedOn w:val="DefaultParagraphFont"/>
    <w:rsid w:val="00290B82"/>
  </w:style>
  <w:style w:type="character" w:customStyle="1" w:styleId="eop">
    <w:name w:val="eop"/>
    <w:basedOn w:val="DefaultParagraphFont"/>
    <w:rsid w:val="00290B82"/>
  </w:style>
  <w:style w:type="table" w:styleId="TableGrid">
    <w:name w:val="Table Grid"/>
    <w:basedOn w:val="TableNormal"/>
    <w:uiPriority w:val="39"/>
    <w:rsid w:val="00290B82"/>
    <w:pPr>
      <w:spacing w:after="0" w:line="240" w:lineRule="auto"/>
    </w:pPr>
    <w:rPr>
      <w:sz w:val="24"/>
      <w:szCs w:val="24"/>
      <w:lang w:val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290B82"/>
    <w:pPr>
      <w:spacing w:after="0" w:line="240" w:lineRule="auto"/>
    </w:pPr>
    <w:rPr>
      <w:color w:val="2F5496" w:themeColor="accent5" w:themeShade="BF"/>
      <w:sz w:val="24"/>
      <w:szCs w:val="24"/>
      <w:lang w:val="fr-CA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290B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B82"/>
    <w:rPr>
      <w:rFonts w:ascii="Acumin Pro Light" w:hAnsi="Acumin Pro Light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B82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B82"/>
    <w:rPr>
      <w:rFonts w:ascii="Acumin Pro Light" w:hAnsi="Acumin Pro Light" w:cs="Arial"/>
      <w:b/>
      <w:bCs/>
      <w:sz w:val="20"/>
      <w:szCs w:val="20"/>
    </w:rPr>
  </w:style>
  <w:style w:type="character" w:customStyle="1" w:styleId="scxw241208930">
    <w:name w:val="scxw241208930"/>
    <w:basedOn w:val="DefaultParagraphFont"/>
    <w:rsid w:val="00290B82"/>
  </w:style>
  <w:style w:type="table" w:customStyle="1" w:styleId="ListTable7Colorful-Accent51">
    <w:name w:val="List Table 7 Colorful - Accent 51"/>
    <w:basedOn w:val="TableNormal"/>
    <w:next w:val="ListTable7Colorful-Accent5"/>
    <w:uiPriority w:val="52"/>
    <w:rsid w:val="00290B82"/>
    <w:pPr>
      <w:spacing w:after="0" w:line="240" w:lineRule="auto"/>
    </w:pPr>
    <w:rPr>
      <w:color w:val="2F5496" w:themeColor="accent5" w:themeShade="BF"/>
      <w:sz w:val="24"/>
      <w:szCs w:val="24"/>
      <w:lang w:val="fr-C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9517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5178"/>
    <w:rPr>
      <w:rFonts w:ascii="Acumin Pro Light" w:hAnsi="Acumin Pro Light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D9517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5178"/>
    <w:rPr>
      <w:rFonts w:ascii="Acumin Pro Light" w:hAnsi="Acumin Pro Light" w:cs="Arial"/>
      <w:sz w:val="21"/>
    </w:rPr>
  </w:style>
  <w:style w:type="paragraph" w:styleId="ListParagraph">
    <w:name w:val="List Paragraph"/>
    <w:basedOn w:val="Normal"/>
    <w:uiPriority w:val="34"/>
    <w:qFormat/>
    <w:rsid w:val="00066B56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92276A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9227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92276A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92276A"/>
    <w:rPr>
      <w:rFonts w:ascii="Courier New" w:eastAsia="Times New Roman" w:hAnsi="Courier New" w:cs="Courier New"/>
      <w:sz w:val="20"/>
      <w:szCs w:val="20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2276A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9227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2276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2276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877E0"/>
    <w:pPr>
      <w:spacing w:after="0" w:line="240" w:lineRule="auto"/>
    </w:pPr>
    <w:rPr>
      <w:rFonts w:ascii="Acumin Pro Light" w:hAnsi="Acumin Pro Light" w:cs="Arial"/>
      <w:sz w:val="21"/>
    </w:rPr>
  </w:style>
  <w:style w:type="paragraph" w:styleId="NormalWeb">
    <w:name w:val="Normal (Web)"/>
    <w:basedOn w:val="Normal"/>
    <w:uiPriority w:val="99"/>
    <w:semiHidden/>
    <w:unhideWhenUsed/>
    <w:rsid w:val="00FB1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du.gov.mb.ca/k12/cur/essentials/docs/glance_kto9_mat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science/scicurr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du.gov.mb.ca/k12/mylear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.gov.mb.ca/k12/assess/report_cards/grading/profi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8AC6BCFD8E46A97A71EB2E1F514F" ma:contentTypeVersion="7" ma:contentTypeDescription="Create a new document." ma:contentTypeScope="" ma:versionID="13d47ef27f5dd616a4a8d82a8f4dec63">
  <xsd:schema xmlns:xsd="http://www.w3.org/2001/XMLSchema" xmlns:xs="http://www.w3.org/2001/XMLSchema" xmlns:p="http://schemas.microsoft.com/office/2006/metadata/properties" xmlns:ns2="2766e07e-1642-4dc4-944c-e2790f31bcb4" xmlns:ns3="b9bf7867-83e6-4c9f-8e9f-fbe9c14cad66" targetNamespace="http://schemas.microsoft.com/office/2006/metadata/properties" ma:root="true" ma:fieldsID="0184dd67862d0ab944871227914083e2" ns2:_="" ns3:_="">
    <xsd:import namespace="2766e07e-1642-4dc4-944c-e2790f31bcb4"/>
    <xsd:import namespace="b9bf7867-83e6-4c9f-8e9f-fbe9c14ca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6e07e-1642-4dc4-944c-e2790f31b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f7867-83e6-4c9f-8e9f-fbe9c14ca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DD5D9-BDEA-4F3D-9D23-BDCD653A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6e07e-1642-4dc4-944c-e2790f31bcb4"/>
    <ds:schemaRef ds:uri="b9bf7867-83e6-4c9f-8e9f-fbe9c14ca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E64C3-C5B3-4955-824A-94F6C393C42D}">
  <ds:schemaRefs>
    <ds:schemaRef ds:uri="b9bf7867-83e6-4c9f-8e9f-fbe9c14cad66"/>
    <ds:schemaRef ds:uri="2766e07e-1642-4dc4-944c-e2790f31bcb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922C2A-C336-4002-9EE2-31142C569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Guérineau, Delphine (MET)</dc:creator>
  <cp:keywords/>
  <dc:description/>
  <cp:lastModifiedBy>Potter, Allison (MET)</cp:lastModifiedBy>
  <cp:revision>9</cp:revision>
  <dcterms:created xsi:type="dcterms:W3CDTF">2021-01-08T14:44:00Z</dcterms:created>
  <dcterms:modified xsi:type="dcterms:W3CDTF">2021-01-15T03:16:00Z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0x01010026028AC6BCFD8E46A97A71EB2E1F514F</vt:lpwstr>
  </property>
</Properties>
</file>