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Ind w:w="0" w:type="dxa"/>
        <w:tblLook w:val="04A0" w:firstRow="1" w:lastRow="0" w:firstColumn="1" w:lastColumn="0" w:noHBand="0" w:noVBand="1"/>
      </w:tblPr>
      <w:tblGrid>
        <w:gridCol w:w="10790"/>
      </w:tblGrid>
      <w:tr w:rsidR="00290B82" w:rsidRPr="00290B82" w14:paraId="3D7EC40F" w14:textId="77777777" w:rsidTr="00290B82">
        <w:trPr>
          <w:trHeight w:val="881"/>
        </w:trPr>
        <w:tc>
          <w:tcPr>
            <w:tcW w:w="5000" w:type="pct"/>
            <w:tcBorders>
              <w:top w:val="single" w:sz="4" w:space="0" w:color="auto"/>
              <w:left w:val="single" w:sz="4" w:space="0" w:color="auto"/>
              <w:bottom w:val="single" w:sz="4" w:space="0" w:color="auto"/>
              <w:right w:val="single" w:sz="4" w:space="0" w:color="auto"/>
            </w:tcBorders>
            <w:shd w:val="clear" w:color="auto" w:fill="006699"/>
            <w:vAlign w:val="center"/>
            <w:hideMark/>
          </w:tcPr>
          <w:p w14:paraId="7355CBF7" w14:textId="77777777" w:rsidR="00290B82" w:rsidRPr="00290B82" w:rsidRDefault="00290B82" w:rsidP="00290B82">
            <w:pPr>
              <w:pStyle w:val="Title"/>
              <w:rPr>
                <w:rStyle w:val="normaltextrun"/>
                <w:lang w:val="en-CA"/>
              </w:rPr>
            </w:pPr>
            <w:r w:rsidRPr="00290B82">
              <w:rPr>
                <w:rStyle w:val="normaltextrun"/>
                <w:lang w:val="en-CA"/>
              </w:rPr>
              <w:t>Instructions for Using Remote Learning Projects</w:t>
            </w:r>
          </w:p>
        </w:tc>
      </w:tr>
      <w:tr w:rsidR="00290B82" w:rsidRPr="00290B82" w14:paraId="0855F394" w14:textId="77777777" w:rsidTr="00290B82">
        <w:trPr>
          <w:trHeight w:val="576"/>
        </w:trPr>
        <w:tc>
          <w:tcPr>
            <w:tcW w:w="5000" w:type="pct"/>
            <w:tcBorders>
              <w:top w:val="single" w:sz="4" w:space="0" w:color="auto"/>
              <w:left w:val="single" w:sz="4" w:space="0" w:color="auto"/>
              <w:bottom w:val="single" w:sz="4" w:space="0" w:color="auto"/>
              <w:right w:val="single" w:sz="4" w:space="0" w:color="auto"/>
            </w:tcBorders>
            <w:vAlign w:val="center"/>
            <w:hideMark/>
          </w:tcPr>
          <w:p w14:paraId="43344618" w14:textId="77777777" w:rsidR="00290B82" w:rsidRPr="00290B82" w:rsidRDefault="00290B82" w:rsidP="00290B82">
            <w:pPr>
              <w:rPr>
                <w:rFonts w:ascii="Arial" w:hAnsi="Arial"/>
                <w:sz w:val="22"/>
                <w:szCs w:val="22"/>
                <w:lang w:val="en-CA"/>
              </w:rPr>
            </w:pPr>
            <w:r w:rsidRPr="00290B82">
              <w:rPr>
                <w:rFonts w:ascii="Arial" w:hAnsi="Arial"/>
                <w:sz w:val="22"/>
                <w:szCs w:val="22"/>
                <w:lang w:val="en-CA"/>
              </w:rPr>
              <w:t>These materials were developed with the intention of easing the transition between in-class and temporary remote learning. Learning experiences are aligned with curricular outcomes and assessment tools have been included with each project. </w:t>
            </w:r>
          </w:p>
          <w:p w14:paraId="4771EDF8" w14:textId="77777777" w:rsidR="00290B82" w:rsidRPr="00290B82" w:rsidRDefault="00290B82" w:rsidP="00290B82">
            <w:pPr>
              <w:pStyle w:val="Heading2"/>
              <w:outlineLvl w:val="1"/>
              <w:rPr>
                <w:rFonts w:ascii="Arial" w:hAnsi="Arial" w:cs="Arial"/>
                <w:szCs w:val="22"/>
              </w:rPr>
            </w:pPr>
            <w:r w:rsidRPr="00290B82">
              <w:rPr>
                <w:rFonts w:ascii="Arial" w:hAnsi="Arial" w:cs="Arial"/>
                <w:szCs w:val="22"/>
              </w:rPr>
              <w:t>Note</w:t>
            </w:r>
            <w:r w:rsidRPr="00290B82">
              <w:rPr>
                <w:rStyle w:val="normaltextrun"/>
                <w:rFonts w:ascii="Arial" w:hAnsi="Arial" w:cs="Arial"/>
                <w:szCs w:val="22"/>
              </w:rPr>
              <w:t>:</w:t>
            </w:r>
            <w:r w:rsidRPr="00290B82">
              <w:rPr>
                <w:rStyle w:val="eop"/>
                <w:rFonts w:ascii="Arial" w:hAnsi="Arial" w:cs="Arial"/>
                <w:szCs w:val="22"/>
              </w:rPr>
              <w:t> </w:t>
            </w:r>
          </w:p>
          <w:p w14:paraId="78C32878" w14:textId="77777777" w:rsidR="00290B82" w:rsidRPr="00290B82" w:rsidRDefault="00290B82" w:rsidP="00290B82">
            <w:pPr>
              <w:pStyle w:val="Numberlist"/>
              <w:numPr>
                <w:ilvl w:val="1"/>
                <w:numId w:val="3"/>
              </w:numPr>
              <w:ind w:left="360"/>
              <w:textAlignment w:val="baseline"/>
              <w:rPr>
                <w:rFonts w:ascii="Arial" w:hAnsi="Arial"/>
                <w:sz w:val="22"/>
                <w:szCs w:val="22"/>
                <w:lang w:val="en-CA"/>
              </w:rPr>
            </w:pPr>
            <w:r w:rsidRPr="00290B82">
              <w:rPr>
                <w:rFonts w:ascii="Arial" w:hAnsi="Arial"/>
                <w:sz w:val="22"/>
                <w:szCs w:val="22"/>
                <w:lang w:val="en-CA"/>
              </w:rPr>
              <w:t>The teacher either sends a link to the appropriate project or sends the document itself.</w:t>
            </w:r>
          </w:p>
          <w:p w14:paraId="71F47A94" w14:textId="77777777" w:rsidR="00290B82" w:rsidRPr="00290B82" w:rsidRDefault="00290B82" w:rsidP="00290B82">
            <w:pPr>
              <w:pStyle w:val="Numberlist"/>
              <w:numPr>
                <w:ilvl w:val="1"/>
                <w:numId w:val="3"/>
              </w:numPr>
              <w:ind w:left="360"/>
              <w:textAlignment w:val="baseline"/>
              <w:rPr>
                <w:rFonts w:ascii="Arial" w:hAnsi="Arial"/>
                <w:sz w:val="22"/>
                <w:szCs w:val="22"/>
                <w:lang w:val="en-CA"/>
              </w:rPr>
            </w:pPr>
            <w:r w:rsidRPr="00290B82">
              <w:rPr>
                <w:rFonts w:ascii="Arial" w:hAnsi="Arial"/>
                <w:sz w:val="22"/>
                <w:szCs w:val="22"/>
                <w:lang w:val="en-CA"/>
              </w:rPr>
              <w:t>The teacher ensures that parents/caregivers receive any required school supplies (bin with pencils, markers, paper, etc.). </w:t>
            </w:r>
          </w:p>
          <w:p w14:paraId="4B0F6AB0" w14:textId="77777777" w:rsidR="00290B82" w:rsidRPr="00290B82" w:rsidRDefault="00290B82" w:rsidP="00290B82">
            <w:pPr>
              <w:pStyle w:val="Numberlist"/>
              <w:numPr>
                <w:ilvl w:val="1"/>
                <w:numId w:val="3"/>
              </w:numPr>
              <w:ind w:left="360"/>
              <w:textAlignment w:val="baseline"/>
              <w:rPr>
                <w:rFonts w:ascii="Arial" w:hAnsi="Arial"/>
                <w:sz w:val="22"/>
                <w:szCs w:val="22"/>
                <w:lang w:val="en-CA"/>
              </w:rPr>
            </w:pPr>
            <w:r w:rsidRPr="00290B82">
              <w:rPr>
                <w:rFonts w:ascii="Arial" w:hAnsi="Arial"/>
                <w:sz w:val="22"/>
                <w:szCs w:val="22"/>
                <w:lang w:val="en-CA"/>
              </w:rPr>
              <w:t>The teacher reassures parents/caregivers that communication will be maintained between home and school.</w:t>
            </w:r>
          </w:p>
          <w:p w14:paraId="297CC392" w14:textId="77777777" w:rsidR="00290B82" w:rsidRPr="00290B82" w:rsidRDefault="00290B82" w:rsidP="00290B82">
            <w:pPr>
              <w:pStyle w:val="Numberlist"/>
              <w:numPr>
                <w:ilvl w:val="1"/>
                <w:numId w:val="3"/>
              </w:numPr>
              <w:ind w:left="360"/>
              <w:textAlignment w:val="baseline"/>
              <w:rPr>
                <w:rFonts w:ascii="Arial" w:hAnsi="Arial"/>
                <w:sz w:val="22"/>
                <w:szCs w:val="22"/>
                <w:lang w:val="en-CA"/>
              </w:rPr>
            </w:pPr>
            <w:r w:rsidRPr="00290B82">
              <w:rPr>
                <w:rFonts w:ascii="Arial" w:hAnsi="Arial"/>
                <w:sz w:val="22"/>
                <w:szCs w:val="22"/>
                <w:lang w:val="en-CA"/>
              </w:rPr>
              <w:t>The parents/caregivers may access additio</w:t>
            </w:r>
            <w:r w:rsidR="005A2E9E">
              <w:rPr>
                <w:rFonts w:ascii="Arial" w:hAnsi="Arial"/>
                <w:sz w:val="22"/>
                <w:szCs w:val="22"/>
                <w:lang w:val="en-CA"/>
              </w:rPr>
              <w:t>nal resources</w:t>
            </w:r>
            <w:r w:rsidRPr="00290B82">
              <w:rPr>
                <w:rFonts w:ascii="Arial" w:hAnsi="Arial"/>
                <w:sz w:val="22"/>
                <w:szCs w:val="22"/>
                <w:lang w:val="en-CA"/>
              </w:rPr>
              <w:t xml:space="preserve"> at:</w:t>
            </w:r>
          </w:p>
          <w:p w14:paraId="32678584" w14:textId="77777777" w:rsidR="00290B82" w:rsidRPr="00290B82" w:rsidRDefault="00290B82" w:rsidP="00290B82">
            <w:pPr>
              <w:pStyle w:val="Bulletlist"/>
              <w:numPr>
                <w:ilvl w:val="2"/>
                <w:numId w:val="4"/>
              </w:numPr>
              <w:tabs>
                <w:tab w:val="clear" w:pos="2160"/>
              </w:tabs>
              <w:ind w:left="630" w:hanging="270"/>
              <w:rPr>
                <w:rFonts w:ascii="Arial" w:eastAsiaTheme="majorEastAsia" w:hAnsi="Arial"/>
                <w:sz w:val="22"/>
                <w:szCs w:val="22"/>
                <w:lang w:val="en-CA"/>
              </w:rPr>
            </w:pPr>
            <w:r w:rsidRPr="00290B82">
              <w:rPr>
                <w:rFonts w:ascii="Arial" w:hAnsi="Arial"/>
                <w:sz w:val="22"/>
                <w:szCs w:val="22"/>
                <w:lang w:val="en-CA"/>
              </w:rPr>
              <w:t>My Learning at Home (</w:t>
            </w:r>
            <w:hyperlink r:id="rId10" w:history="1">
              <w:r w:rsidRPr="0083210F">
                <w:rPr>
                  <w:rStyle w:val="Hyperlink"/>
                  <w:rFonts w:ascii="Arial" w:hAnsi="Arial"/>
                  <w:color w:val="0000FF"/>
                  <w:sz w:val="22"/>
                  <w:szCs w:val="22"/>
                  <w:lang w:val="en-CA"/>
                </w:rPr>
                <w:t>www.edu.gov.mb.ca/k12/mylearning</w:t>
              </w:r>
            </w:hyperlink>
            <w:r w:rsidRPr="00290B82">
              <w:rPr>
                <w:rFonts w:ascii="Arial" w:hAnsi="Arial"/>
                <w:sz w:val="22"/>
                <w:szCs w:val="22"/>
                <w:lang w:val="en-CA"/>
              </w:rPr>
              <w:t>)</w:t>
            </w:r>
          </w:p>
          <w:p w14:paraId="4879EBC0" w14:textId="77777777" w:rsidR="00290B82" w:rsidRPr="00290B82" w:rsidRDefault="00290B82" w:rsidP="00290B82">
            <w:pPr>
              <w:pStyle w:val="Bulletlist"/>
              <w:numPr>
                <w:ilvl w:val="2"/>
                <w:numId w:val="4"/>
              </w:numPr>
              <w:tabs>
                <w:tab w:val="clear" w:pos="2160"/>
              </w:tabs>
              <w:ind w:left="630" w:hanging="270"/>
              <w:rPr>
                <w:rFonts w:ascii="Arial" w:eastAsiaTheme="majorEastAsia" w:hAnsi="Arial"/>
                <w:sz w:val="22"/>
                <w:szCs w:val="22"/>
                <w:lang w:val="en-CA"/>
              </w:rPr>
            </w:pPr>
            <w:r w:rsidRPr="00290B82">
              <w:rPr>
                <w:rFonts w:ascii="Arial" w:hAnsi="Arial"/>
                <w:sz w:val="22"/>
                <w:szCs w:val="22"/>
                <w:lang w:val="en-CA"/>
              </w:rPr>
              <w:t>My Child in School (</w:t>
            </w:r>
            <w:hyperlink r:id="rId11" w:history="1">
              <w:r w:rsidRPr="0083210F">
                <w:rPr>
                  <w:rStyle w:val="Hyperlink"/>
                  <w:rFonts w:ascii="Arial" w:hAnsi="Arial"/>
                  <w:color w:val="0000FF"/>
                  <w:sz w:val="22"/>
                  <w:szCs w:val="22"/>
                  <w:lang w:val="en-CA"/>
                </w:rPr>
                <w:t>www.edu.gov.mb.ca/k12/mychild/index.html</w:t>
              </w:r>
            </w:hyperlink>
            <w:r w:rsidRPr="00290B82">
              <w:rPr>
                <w:rFonts w:ascii="Arial" w:hAnsi="Arial"/>
                <w:sz w:val="22"/>
                <w:szCs w:val="22"/>
                <w:lang w:val="en-CA"/>
              </w:rPr>
              <w:t>)</w:t>
            </w:r>
          </w:p>
        </w:tc>
      </w:tr>
    </w:tbl>
    <w:p w14:paraId="646E2B89" w14:textId="77777777" w:rsidR="00290B82" w:rsidRPr="00290B82" w:rsidRDefault="00290B82" w:rsidP="00290B82">
      <w:pPr>
        <w:pStyle w:val="Heading1"/>
      </w:pPr>
    </w:p>
    <w:tbl>
      <w:tblPr>
        <w:tblStyle w:val="TableGrid"/>
        <w:tblW w:w="5000" w:type="pct"/>
        <w:tblInd w:w="0" w:type="dxa"/>
        <w:shd w:val="clear" w:color="auto" w:fill="006699"/>
        <w:tblLook w:val="04A0" w:firstRow="1" w:lastRow="0" w:firstColumn="1" w:lastColumn="0" w:noHBand="0" w:noVBand="1"/>
      </w:tblPr>
      <w:tblGrid>
        <w:gridCol w:w="2464"/>
        <w:gridCol w:w="8326"/>
      </w:tblGrid>
      <w:tr w:rsidR="00290B82" w14:paraId="34641EBE" w14:textId="77777777" w:rsidTr="00290B82">
        <w:trPr>
          <w:trHeight w:val="432"/>
        </w:trPr>
        <w:tc>
          <w:tcPr>
            <w:tcW w:w="5000" w:type="pct"/>
            <w:gridSpan w:val="2"/>
            <w:tcBorders>
              <w:top w:val="single" w:sz="4" w:space="0" w:color="auto"/>
              <w:left w:val="single" w:sz="4" w:space="0" w:color="auto"/>
              <w:bottom w:val="single" w:sz="4" w:space="0" w:color="auto"/>
              <w:right w:val="single" w:sz="4" w:space="0" w:color="auto"/>
            </w:tcBorders>
            <w:shd w:val="clear" w:color="auto" w:fill="006699"/>
            <w:vAlign w:val="center"/>
            <w:hideMark/>
          </w:tcPr>
          <w:p w14:paraId="71891E81" w14:textId="77777777" w:rsidR="00290B82" w:rsidRPr="008F731B" w:rsidRDefault="00290B82" w:rsidP="00290B82">
            <w:pPr>
              <w:pStyle w:val="Heading1"/>
              <w:outlineLvl w:val="0"/>
            </w:pPr>
            <w:r w:rsidRPr="008F731B">
              <w:t xml:space="preserve">PROJECT OVERVIEW  </w:t>
            </w:r>
          </w:p>
        </w:tc>
      </w:tr>
      <w:tr w:rsidR="00290B82" w14:paraId="34E2A82E"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7FFC3DCE" w14:textId="77777777" w:rsidR="00290B82" w:rsidRPr="00CE4CF5" w:rsidRDefault="00290B82" w:rsidP="00290B82">
            <w:pPr>
              <w:pStyle w:val="tablecolumnheader"/>
              <w:rPr>
                <w:rFonts w:asciiTheme="minorHAnsi" w:hAnsiTheme="minorHAnsi" w:cstheme="minorHAnsi"/>
                <w:sz w:val="22"/>
                <w:szCs w:val="22"/>
                <w:lang w:val="en-CA"/>
              </w:rPr>
            </w:pPr>
            <w:r w:rsidRPr="00CE4CF5">
              <w:rPr>
                <w:rFonts w:asciiTheme="minorHAnsi" w:hAnsiTheme="minorHAnsi" w:cstheme="minorHAnsi"/>
                <w:sz w:val="22"/>
                <w:szCs w:val="22"/>
                <w:lang w:val="en-CA"/>
              </w:rPr>
              <w:t>Grade :</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0ADBFF6D" w14:textId="3366F5B9" w:rsidR="00290B82" w:rsidRPr="00CE4CF5" w:rsidRDefault="00F9666C" w:rsidP="00290B82">
            <w:pPr>
              <w:rPr>
                <w:rFonts w:asciiTheme="minorHAnsi" w:hAnsiTheme="minorHAnsi" w:cstheme="minorHAnsi"/>
                <w:sz w:val="24"/>
              </w:rPr>
            </w:pPr>
            <w:r w:rsidRPr="00CE4CF5">
              <w:rPr>
                <w:rFonts w:asciiTheme="minorHAnsi" w:hAnsiTheme="minorHAnsi" w:cstheme="minorHAnsi"/>
                <w:sz w:val="24"/>
              </w:rPr>
              <w:t>5</w:t>
            </w:r>
          </w:p>
        </w:tc>
      </w:tr>
      <w:tr w:rsidR="00290B82" w14:paraId="01322582"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765AAD4C" w14:textId="77777777" w:rsidR="00290B82" w:rsidRPr="00CE4CF5" w:rsidRDefault="00290B82" w:rsidP="00290B82">
            <w:pPr>
              <w:pStyle w:val="tablecolumnheader"/>
              <w:rPr>
                <w:rFonts w:asciiTheme="minorHAnsi" w:hAnsiTheme="minorHAnsi" w:cstheme="minorHAnsi"/>
                <w:sz w:val="22"/>
                <w:szCs w:val="22"/>
                <w:lang w:val="en-CA"/>
              </w:rPr>
            </w:pPr>
            <w:r w:rsidRPr="00CE4CF5">
              <w:rPr>
                <w:rFonts w:asciiTheme="minorHAnsi" w:hAnsiTheme="minorHAnsi" w:cstheme="minorHAnsi"/>
                <w:sz w:val="22"/>
                <w:szCs w:val="22"/>
                <w:lang w:val="en-CA"/>
              </w:rPr>
              <w:t>Main Subject :</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0FB72C7B" w14:textId="36CA1737" w:rsidR="00290B82" w:rsidRPr="00CE4CF5" w:rsidRDefault="00F9666C" w:rsidP="00290B82">
            <w:pPr>
              <w:rPr>
                <w:rFonts w:asciiTheme="minorHAnsi" w:hAnsiTheme="minorHAnsi" w:cstheme="minorHAnsi"/>
                <w:sz w:val="24"/>
              </w:rPr>
            </w:pPr>
            <w:r w:rsidRPr="00CE4CF5">
              <w:rPr>
                <w:rFonts w:asciiTheme="minorHAnsi" w:hAnsiTheme="minorHAnsi" w:cstheme="minorHAnsi"/>
                <w:sz w:val="24"/>
              </w:rPr>
              <w:t>Science</w:t>
            </w:r>
          </w:p>
        </w:tc>
      </w:tr>
      <w:tr w:rsidR="00290B82" w14:paraId="0EB999E4"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7BD58FE4" w14:textId="77777777" w:rsidR="00290B82" w:rsidRPr="00CE4CF5" w:rsidRDefault="00D95178" w:rsidP="00290B82">
            <w:pPr>
              <w:pStyle w:val="tablecolumnheader"/>
              <w:rPr>
                <w:rFonts w:asciiTheme="minorHAnsi" w:hAnsiTheme="minorHAnsi" w:cstheme="minorHAnsi"/>
                <w:sz w:val="22"/>
                <w:szCs w:val="22"/>
                <w:lang w:val="en-CA"/>
              </w:rPr>
            </w:pPr>
            <w:r w:rsidRPr="00CE4CF5">
              <w:rPr>
                <w:rFonts w:asciiTheme="minorHAnsi" w:hAnsiTheme="minorHAnsi" w:cstheme="minorHAnsi"/>
                <w:sz w:val="22"/>
                <w:szCs w:val="22"/>
                <w:lang w:val="en-CA"/>
              </w:rPr>
              <w:t>Big Idea</w:t>
            </w:r>
            <w:r w:rsidR="00290B82" w:rsidRPr="00CE4CF5">
              <w:rPr>
                <w:rFonts w:asciiTheme="minorHAnsi" w:hAnsiTheme="minorHAnsi" w:cstheme="minorHAnsi"/>
                <w:sz w:val="22"/>
                <w:szCs w:val="22"/>
                <w:lang w:val="en-CA"/>
              </w:rPr>
              <w:t xml:space="preserve"> :</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4AFE095A" w14:textId="354186D0" w:rsidR="00290B82" w:rsidRPr="00CE4CF5" w:rsidRDefault="00CE4CF5" w:rsidP="00290B82">
            <w:pPr>
              <w:rPr>
                <w:rFonts w:asciiTheme="minorHAnsi" w:hAnsiTheme="minorHAnsi" w:cstheme="minorHAnsi"/>
                <w:sz w:val="24"/>
              </w:rPr>
            </w:pPr>
            <w:r w:rsidRPr="00CE4CF5">
              <w:rPr>
                <w:rFonts w:asciiTheme="minorHAnsi" w:hAnsiTheme="minorHAnsi" w:cstheme="minorHAnsi"/>
                <w:sz w:val="24"/>
                <w:lang w:val="en-CA"/>
              </w:rPr>
              <w:t>Healthy</w:t>
            </w:r>
            <w:r w:rsidRPr="00CE4CF5">
              <w:rPr>
                <w:rFonts w:asciiTheme="minorHAnsi" w:hAnsiTheme="minorHAnsi" w:cstheme="minorHAnsi"/>
                <w:sz w:val="24"/>
              </w:rPr>
              <w:t xml:space="preserve"> Bodies</w:t>
            </w:r>
          </w:p>
        </w:tc>
      </w:tr>
      <w:tr w:rsidR="00290B82" w14:paraId="76AC68D0" w14:textId="77777777" w:rsidTr="00290B82">
        <w:trPr>
          <w:trHeight w:val="458"/>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01516B4A" w14:textId="77777777" w:rsidR="00290B82" w:rsidRPr="00CE4CF5" w:rsidRDefault="00290B82" w:rsidP="00290B82">
            <w:pPr>
              <w:pStyle w:val="tablecolumnheader"/>
              <w:rPr>
                <w:rFonts w:asciiTheme="minorHAnsi" w:hAnsiTheme="minorHAnsi" w:cstheme="minorHAnsi"/>
                <w:sz w:val="22"/>
                <w:szCs w:val="22"/>
                <w:lang w:val="en-CA"/>
              </w:rPr>
            </w:pPr>
            <w:r w:rsidRPr="00CE4CF5">
              <w:rPr>
                <w:rFonts w:asciiTheme="minorHAnsi" w:hAnsiTheme="minorHAnsi" w:cstheme="minorHAnsi"/>
                <w:sz w:val="22"/>
                <w:szCs w:val="22"/>
                <w:lang w:val="en-CA"/>
              </w:rPr>
              <w:t>Title :</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2B8DB6D9" w14:textId="429A8750" w:rsidR="00290B82" w:rsidRPr="00CE4CF5" w:rsidRDefault="00CE4CF5" w:rsidP="00290B82">
            <w:pPr>
              <w:rPr>
                <w:rFonts w:asciiTheme="minorHAnsi" w:hAnsiTheme="minorHAnsi" w:cstheme="minorHAnsi"/>
                <w:sz w:val="24"/>
              </w:rPr>
            </w:pPr>
            <w:r w:rsidRPr="00CE4CF5">
              <w:rPr>
                <w:rFonts w:asciiTheme="minorHAnsi" w:hAnsiTheme="minorHAnsi" w:cstheme="minorHAnsi"/>
                <w:sz w:val="24"/>
              </w:rPr>
              <w:t>IT’S A NEW YEAR!</w:t>
            </w:r>
          </w:p>
        </w:tc>
      </w:tr>
      <w:tr w:rsidR="00D95178" w14:paraId="6FF3D33F"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tcPr>
          <w:p w14:paraId="4F3DF1EE" w14:textId="77777777" w:rsidR="00D95178" w:rsidRPr="00CE4CF5" w:rsidRDefault="00D95178" w:rsidP="00290B82">
            <w:pPr>
              <w:pStyle w:val="tablecolumnheader"/>
              <w:rPr>
                <w:rFonts w:asciiTheme="minorHAnsi" w:hAnsiTheme="minorHAnsi" w:cstheme="minorHAnsi"/>
                <w:sz w:val="22"/>
                <w:szCs w:val="22"/>
                <w:lang w:val="en-CA"/>
              </w:rPr>
            </w:pPr>
            <w:r w:rsidRPr="00CE4CF5">
              <w:rPr>
                <w:rFonts w:asciiTheme="minorHAnsi" w:hAnsiTheme="minorHAnsi" w:cstheme="minorHAnsi"/>
                <w:sz w:val="22"/>
                <w:szCs w:val="22"/>
                <w:lang w:val="en-CA"/>
              </w:rPr>
              <w:t>Cluster :</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16770B29" w14:textId="694CFADF" w:rsidR="00D95178" w:rsidRPr="00CE4CF5" w:rsidRDefault="00CE4CF5" w:rsidP="00CE4CF5">
            <w:pPr>
              <w:rPr>
                <w:rFonts w:asciiTheme="minorHAnsi" w:hAnsiTheme="minorHAnsi" w:cstheme="minorHAnsi"/>
                <w:sz w:val="24"/>
              </w:rPr>
            </w:pPr>
            <w:r w:rsidRPr="00CE4CF5">
              <w:rPr>
                <w:rFonts w:asciiTheme="minorHAnsi" w:hAnsiTheme="minorHAnsi" w:cstheme="minorHAnsi"/>
                <w:sz w:val="24"/>
                <w:lang w:val="en-CA"/>
              </w:rPr>
              <w:t>Maintaining</w:t>
            </w:r>
            <w:r w:rsidRPr="00CE4CF5">
              <w:rPr>
                <w:rFonts w:asciiTheme="minorHAnsi" w:hAnsiTheme="minorHAnsi" w:cstheme="minorHAnsi"/>
                <w:sz w:val="24"/>
              </w:rPr>
              <w:t xml:space="preserve"> a </w:t>
            </w:r>
            <w:r w:rsidRPr="00CE4CF5">
              <w:rPr>
                <w:rFonts w:asciiTheme="minorHAnsi" w:hAnsiTheme="minorHAnsi" w:cstheme="minorHAnsi"/>
                <w:sz w:val="24"/>
                <w:lang w:val="en-CA"/>
              </w:rPr>
              <w:t>Healthy</w:t>
            </w:r>
            <w:r w:rsidRPr="00CE4CF5">
              <w:rPr>
                <w:rFonts w:asciiTheme="minorHAnsi" w:hAnsiTheme="minorHAnsi" w:cstheme="minorHAnsi"/>
                <w:sz w:val="24"/>
              </w:rPr>
              <w:t xml:space="preserve"> </w:t>
            </w:r>
            <w:r w:rsidRPr="00CE4CF5">
              <w:rPr>
                <w:rFonts w:asciiTheme="minorHAnsi" w:hAnsiTheme="minorHAnsi" w:cstheme="minorHAnsi"/>
                <w:sz w:val="24"/>
                <w:lang w:val="en-CA"/>
              </w:rPr>
              <w:t>Body</w:t>
            </w:r>
          </w:p>
        </w:tc>
      </w:tr>
      <w:tr w:rsidR="00290B82" w14:paraId="481D4D40"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77FC104B" w14:textId="77777777" w:rsidR="00290B82" w:rsidRPr="00CE4CF5" w:rsidRDefault="00290B82" w:rsidP="00290B82">
            <w:pPr>
              <w:pStyle w:val="tablecolumnheader"/>
              <w:rPr>
                <w:rFonts w:asciiTheme="minorHAnsi" w:hAnsiTheme="minorHAnsi" w:cstheme="minorHAnsi"/>
                <w:sz w:val="22"/>
                <w:szCs w:val="22"/>
                <w:lang w:val="en-CA"/>
              </w:rPr>
            </w:pPr>
            <w:r w:rsidRPr="00CE4CF5">
              <w:rPr>
                <w:rFonts w:asciiTheme="minorHAnsi" w:hAnsiTheme="minorHAnsi" w:cstheme="minorHAnsi"/>
                <w:sz w:val="22"/>
                <w:szCs w:val="22"/>
                <w:lang w:val="en-CA"/>
              </w:rPr>
              <w:t>Duration :</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1C0A098E" w14:textId="150CB55A" w:rsidR="00290B82" w:rsidRPr="00CE4CF5" w:rsidRDefault="00CE4CF5" w:rsidP="00CE4CF5">
            <w:pPr>
              <w:rPr>
                <w:rFonts w:asciiTheme="minorHAnsi" w:hAnsiTheme="minorHAnsi" w:cstheme="minorHAnsi"/>
                <w:sz w:val="24"/>
              </w:rPr>
            </w:pPr>
            <w:r w:rsidRPr="00CE4CF5">
              <w:rPr>
                <w:rFonts w:asciiTheme="minorHAnsi" w:hAnsiTheme="minorHAnsi" w:cstheme="minorHAnsi"/>
                <w:sz w:val="24"/>
              </w:rPr>
              <w:t xml:space="preserve">1–2 </w:t>
            </w:r>
            <w:r w:rsidRPr="00CE4CF5">
              <w:rPr>
                <w:rFonts w:asciiTheme="minorHAnsi" w:hAnsiTheme="minorHAnsi" w:cstheme="minorHAnsi"/>
                <w:sz w:val="24"/>
                <w:lang w:val="en-CA"/>
              </w:rPr>
              <w:t>weeks</w:t>
            </w:r>
          </w:p>
        </w:tc>
      </w:tr>
      <w:tr w:rsidR="00290B82" w14:paraId="6A731F99"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272960BA" w14:textId="77777777" w:rsidR="00290B82" w:rsidRPr="00CE4CF5" w:rsidRDefault="00290B82" w:rsidP="00290B82">
            <w:pPr>
              <w:pStyle w:val="tablecolumnheader"/>
              <w:rPr>
                <w:rFonts w:asciiTheme="minorHAnsi" w:hAnsiTheme="minorHAnsi" w:cstheme="minorHAnsi"/>
                <w:sz w:val="22"/>
                <w:szCs w:val="22"/>
                <w:lang w:val="en-CA"/>
              </w:rPr>
            </w:pPr>
            <w:r w:rsidRPr="00CE4CF5">
              <w:rPr>
                <w:rFonts w:asciiTheme="minorHAnsi" w:hAnsiTheme="minorHAnsi" w:cstheme="minorHAnsi"/>
                <w:sz w:val="22"/>
                <w:szCs w:val="22"/>
                <w:lang w:val="en-CA"/>
              </w:rPr>
              <w:t>Materials :</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79707631" w14:textId="14682DDE" w:rsidR="00290B82" w:rsidRPr="00DB26BC" w:rsidRDefault="00CE4CF5" w:rsidP="00290B82">
            <w:pPr>
              <w:rPr>
                <w:rFonts w:asciiTheme="minorHAnsi" w:hAnsiTheme="minorHAnsi" w:cstheme="minorHAnsi"/>
                <w:iCs/>
                <w:sz w:val="24"/>
                <w:lang w:val="en-CA"/>
              </w:rPr>
            </w:pPr>
            <w:r w:rsidRPr="00DB26BC">
              <w:rPr>
                <w:rFonts w:asciiTheme="minorHAnsi" w:hAnsiTheme="minorHAnsi" w:cstheme="minorHAnsi"/>
                <w:sz w:val="24"/>
                <w:lang w:val="en-CA"/>
              </w:rPr>
              <w:t>Graph paper (optional), paper, glue, scissors, magazines, found objects/materials from around home for modelling, packaged food items and/or nutrition labels, measuring cups</w:t>
            </w:r>
          </w:p>
        </w:tc>
      </w:tr>
      <w:tr w:rsidR="00290B82" w14:paraId="214F64FF"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5D901CB4" w14:textId="77777777" w:rsidR="00290B82" w:rsidRPr="00CE4CF5" w:rsidRDefault="00290B82" w:rsidP="00290B82">
            <w:pPr>
              <w:pStyle w:val="tablecolumnheader"/>
              <w:rPr>
                <w:rFonts w:asciiTheme="minorHAnsi" w:hAnsiTheme="minorHAnsi" w:cstheme="minorHAnsi"/>
                <w:sz w:val="22"/>
                <w:szCs w:val="22"/>
                <w:lang w:val="en-CA"/>
              </w:rPr>
            </w:pPr>
            <w:r w:rsidRPr="00CE4CF5">
              <w:rPr>
                <w:rFonts w:asciiTheme="minorHAnsi" w:hAnsiTheme="minorHAnsi" w:cstheme="minorHAnsi"/>
                <w:sz w:val="22"/>
                <w:szCs w:val="22"/>
                <w:lang w:val="en-CA"/>
              </w:rPr>
              <w:t>Short description :</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AA0359" w14:textId="7D0883FE" w:rsidR="00290B82" w:rsidRPr="00CE4CF5" w:rsidRDefault="00CE4CF5" w:rsidP="00CE4CF5">
            <w:pPr>
              <w:rPr>
                <w:lang w:val="en-CA"/>
              </w:rPr>
            </w:pPr>
            <w:r w:rsidRPr="00CE4CF5">
              <w:rPr>
                <w:rFonts w:asciiTheme="minorHAnsi" w:hAnsiTheme="minorHAnsi" w:cstheme="minorHAnsi"/>
                <w:iCs/>
                <w:sz w:val="24"/>
                <w:lang w:val="en-CA"/>
              </w:rPr>
              <w:t>This</w:t>
            </w:r>
            <w:r>
              <w:rPr>
                <w:rFonts w:asciiTheme="minorHAnsi" w:hAnsiTheme="minorHAnsi" w:cstheme="minorHAnsi"/>
                <w:iCs/>
                <w:sz w:val="24"/>
                <w:lang w:val="en-CA"/>
              </w:rPr>
              <w:t xml:space="preserve"> </w:t>
            </w:r>
            <w:r w:rsidRPr="005A2998">
              <w:rPr>
                <w:rFonts w:asciiTheme="minorHAnsi" w:hAnsiTheme="minorHAnsi" w:cstheme="minorHAnsi"/>
                <w:iCs/>
                <w:sz w:val="24"/>
                <w:lang w:val="en-CA"/>
              </w:rPr>
              <w:t>learning experience is based on the idea that most New Year’s resolutions are about improving one’s health. Students will create a personal healthy living plan while remote learning or a campaign to encourage youth to make healthy choices. This is mostly an independent experience that could be enhanced with whole group sharing and teacher check-ins.</w:t>
            </w:r>
          </w:p>
        </w:tc>
      </w:tr>
    </w:tbl>
    <w:p w14:paraId="7DE24142" w14:textId="60A9DBD6" w:rsidR="00290B82" w:rsidRDefault="00290B82" w:rsidP="00290B82">
      <w:pPr>
        <w:pStyle w:val="Heading1"/>
        <w:rPr>
          <w:rFonts w:ascii="Arial" w:hAnsi="Arial" w:cs="Arial"/>
        </w:rPr>
      </w:pPr>
    </w:p>
    <w:tbl>
      <w:tblPr>
        <w:tblStyle w:val="TableGrid"/>
        <w:tblW w:w="5000" w:type="pct"/>
        <w:tblInd w:w="0" w:type="dxa"/>
        <w:tblLook w:val="04A0" w:firstRow="1" w:lastRow="0" w:firstColumn="1" w:lastColumn="0" w:noHBand="0" w:noVBand="1"/>
      </w:tblPr>
      <w:tblGrid>
        <w:gridCol w:w="10790"/>
      </w:tblGrid>
      <w:tr w:rsidR="00290B82" w14:paraId="34831A0D" w14:textId="77777777" w:rsidTr="00290B82">
        <w:trPr>
          <w:trHeight w:val="432"/>
        </w:trPr>
        <w:tc>
          <w:tcPr>
            <w:tcW w:w="5000" w:type="pct"/>
            <w:tcBorders>
              <w:top w:val="single" w:sz="4" w:space="0" w:color="auto"/>
              <w:left w:val="single" w:sz="4" w:space="0" w:color="auto"/>
              <w:bottom w:val="single" w:sz="4" w:space="0" w:color="auto"/>
              <w:right w:val="single" w:sz="4" w:space="0" w:color="auto"/>
            </w:tcBorders>
            <w:shd w:val="clear" w:color="auto" w:fill="006699"/>
            <w:vAlign w:val="center"/>
            <w:hideMark/>
          </w:tcPr>
          <w:p w14:paraId="6BEE6AC6" w14:textId="77777777" w:rsidR="00290B82" w:rsidRPr="00CE4CF5" w:rsidRDefault="00290B82" w:rsidP="00290B82">
            <w:pPr>
              <w:pStyle w:val="Heading1"/>
              <w:outlineLvl w:val="0"/>
              <w:rPr>
                <w:rFonts w:asciiTheme="majorHAnsi" w:hAnsiTheme="majorHAnsi" w:cstheme="majorBidi"/>
                <w:color w:val="2E74B5" w:themeColor="accent1" w:themeShade="BF"/>
                <w:sz w:val="36"/>
                <w:lang w:val="en-CA"/>
              </w:rPr>
            </w:pPr>
            <w:r w:rsidRPr="00CE4CF5">
              <w:rPr>
                <w:lang w:val="en-CA"/>
              </w:rPr>
              <w:t>LeaRNING OUTCOMES</w:t>
            </w:r>
          </w:p>
        </w:tc>
      </w:tr>
      <w:tr w:rsidR="00290B82" w:rsidRPr="00290B82" w14:paraId="7209B641" w14:textId="77777777" w:rsidTr="00290B82">
        <w:trPr>
          <w:trHeight w:val="710"/>
        </w:trPr>
        <w:tc>
          <w:tcPr>
            <w:tcW w:w="5000" w:type="pct"/>
            <w:tcBorders>
              <w:top w:val="single" w:sz="4" w:space="0" w:color="auto"/>
              <w:left w:val="single" w:sz="4" w:space="0" w:color="auto"/>
              <w:bottom w:val="single" w:sz="4" w:space="0" w:color="auto"/>
              <w:right w:val="single" w:sz="4" w:space="0" w:color="auto"/>
            </w:tcBorders>
            <w:hideMark/>
          </w:tcPr>
          <w:p w14:paraId="248B42C2" w14:textId="77777777" w:rsidR="00290B82" w:rsidRPr="00B63C5B" w:rsidRDefault="00290B82" w:rsidP="00290B82">
            <w:pPr>
              <w:rPr>
                <w:rFonts w:asciiTheme="minorHAnsi" w:hAnsiTheme="minorHAnsi" w:cstheme="minorHAnsi"/>
                <w:sz w:val="24"/>
              </w:rPr>
            </w:pPr>
            <w:r w:rsidRPr="00DB26BC">
              <w:rPr>
                <w:rFonts w:asciiTheme="minorHAnsi" w:hAnsiTheme="minorHAnsi" w:cstheme="minorHAnsi"/>
                <w:sz w:val="24"/>
              </w:rPr>
              <w:t xml:space="preserve">Science: </w:t>
            </w:r>
            <w:hyperlink r:id="rId12" w:history="1">
              <w:r w:rsidRPr="00DB26BC">
                <w:rPr>
                  <w:rStyle w:val="Hyperlink"/>
                  <w:rFonts w:asciiTheme="minorHAnsi" w:hAnsiTheme="minorHAnsi" w:cstheme="minorHAnsi"/>
                  <w:color w:val="0000FF"/>
                  <w:sz w:val="24"/>
                </w:rPr>
                <w:t>www.edu.gov.mb.ca/k1</w:t>
              </w:r>
              <w:r w:rsidRPr="0083210F">
                <w:rPr>
                  <w:rStyle w:val="Hyperlink"/>
                  <w:rFonts w:asciiTheme="minorHAnsi" w:hAnsiTheme="minorHAnsi" w:cstheme="minorHAnsi"/>
                  <w:color w:val="0000FF"/>
                  <w:sz w:val="24"/>
                </w:rPr>
                <w:t>2/cur/science/scicurr.html</w:t>
              </w:r>
            </w:hyperlink>
          </w:p>
          <w:p w14:paraId="04FC5E0F" w14:textId="77777777" w:rsidR="00CE4CF5" w:rsidRPr="00B63C5B" w:rsidRDefault="00066B56" w:rsidP="00290B82">
            <w:pPr>
              <w:rPr>
                <w:rFonts w:asciiTheme="minorHAnsi" w:hAnsiTheme="minorHAnsi" w:cstheme="minorHAnsi"/>
                <w:sz w:val="24"/>
                <w:lang w:val="en-CA"/>
              </w:rPr>
            </w:pPr>
            <w:r w:rsidRPr="00B63C5B">
              <w:rPr>
                <w:rFonts w:asciiTheme="minorHAnsi" w:hAnsiTheme="minorHAnsi" w:cstheme="minorHAnsi"/>
                <w:sz w:val="24"/>
                <w:lang w:val="en-CA"/>
              </w:rPr>
              <w:t>5</w:t>
            </w:r>
            <w:r w:rsidR="00CE4CF5" w:rsidRPr="00B63C5B">
              <w:rPr>
                <w:rFonts w:asciiTheme="minorHAnsi" w:hAnsiTheme="minorHAnsi" w:cstheme="minorHAnsi"/>
                <w:sz w:val="24"/>
                <w:lang w:val="en-CA"/>
              </w:rPr>
              <w:t>-1-01, 5-1-02, 5-1-03, 5-1-04, 5-1-05, 5-1-13, 5-1-15, 5-0-2a, 5-0-6a, 5-0-7f</w:t>
            </w:r>
          </w:p>
          <w:p w14:paraId="0D9B2CF6" w14:textId="18796AA1" w:rsidR="00290B82" w:rsidRPr="00B63C5B" w:rsidRDefault="00290B82" w:rsidP="00290B82">
            <w:pPr>
              <w:rPr>
                <w:rFonts w:asciiTheme="minorHAnsi" w:hAnsiTheme="minorHAnsi" w:cstheme="minorHAnsi"/>
                <w:sz w:val="24"/>
                <w:lang w:val="en-CA"/>
              </w:rPr>
            </w:pPr>
            <w:r w:rsidRPr="00B63C5B">
              <w:rPr>
                <w:rFonts w:asciiTheme="minorHAnsi" w:hAnsiTheme="minorHAnsi" w:cstheme="minorHAnsi"/>
                <w:sz w:val="24"/>
                <w:lang w:val="en-CA"/>
              </w:rPr>
              <w:t xml:space="preserve">Mathematics: </w:t>
            </w:r>
            <w:hyperlink r:id="rId13" w:history="1">
              <w:r w:rsidRPr="0083210F">
                <w:rPr>
                  <w:rStyle w:val="Hyperlink"/>
                  <w:rFonts w:asciiTheme="minorHAnsi" w:hAnsiTheme="minorHAnsi" w:cstheme="minorHAnsi"/>
                  <w:color w:val="0000FF"/>
                  <w:sz w:val="24"/>
                  <w:lang w:val="en-CA"/>
                </w:rPr>
                <w:t>www.edu.gov.mb.ca/k12/cur/essentials/docs/glance_kto9_math.pdf</w:t>
              </w:r>
            </w:hyperlink>
          </w:p>
          <w:p w14:paraId="10CD4AB0" w14:textId="77777777" w:rsidR="00CE4CF5" w:rsidRPr="00B63C5B" w:rsidRDefault="00CE4CF5" w:rsidP="00CE4CF5">
            <w:pPr>
              <w:rPr>
                <w:rFonts w:asciiTheme="minorHAnsi" w:hAnsiTheme="minorHAnsi" w:cstheme="minorHAnsi"/>
                <w:sz w:val="24"/>
              </w:rPr>
            </w:pPr>
            <w:r w:rsidRPr="00B63C5B">
              <w:rPr>
                <w:rStyle w:val="Hyperlink"/>
                <w:rFonts w:asciiTheme="minorHAnsi" w:hAnsiTheme="minorHAnsi" w:cstheme="minorHAnsi"/>
                <w:color w:val="auto"/>
                <w:sz w:val="24"/>
                <w:u w:val="none"/>
              </w:rPr>
              <w:t>5.N.8, 5.N.10, 5.SS.4</w:t>
            </w:r>
          </w:p>
          <w:p w14:paraId="37861B9D" w14:textId="77777777" w:rsidR="00290B82" w:rsidRPr="00B63C5B" w:rsidRDefault="00290B82" w:rsidP="00290B82">
            <w:pPr>
              <w:rPr>
                <w:rFonts w:asciiTheme="minorHAnsi" w:hAnsiTheme="minorHAnsi" w:cstheme="minorHAnsi"/>
                <w:sz w:val="24"/>
              </w:rPr>
            </w:pPr>
            <w:r w:rsidRPr="00B63C5B">
              <w:rPr>
                <w:rFonts w:asciiTheme="minorHAnsi" w:hAnsiTheme="minorHAnsi" w:cstheme="minorHAnsi"/>
                <w:sz w:val="24"/>
              </w:rPr>
              <w:t xml:space="preserve">ELA: </w:t>
            </w:r>
            <w:hyperlink r:id="rId14" w:history="1">
              <w:r w:rsidRPr="0083210F">
                <w:rPr>
                  <w:rStyle w:val="Hyperlink"/>
                  <w:rFonts w:asciiTheme="minorHAnsi" w:hAnsiTheme="minorHAnsi" w:cstheme="minorHAnsi"/>
                  <w:color w:val="0000FF"/>
                  <w:sz w:val="24"/>
                </w:rPr>
                <w:t>www.edu.gov.mb.ca/k12/cur/ela/index.html</w:t>
              </w:r>
            </w:hyperlink>
          </w:p>
          <w:p w14:paraId="443CF82D" w14:textId="0762679B" w:rsidR="00290B82" w:rsidRPr="00EE6D4D" w:rsidRDefault="00023565" w:rsidP="00B63C5B">
            <w:pPr>
              <w:spacing w:before="0" w:after="120"/>
              <w:rPr>
                <w:rFonts w:ascii="Arial" w:hAnsi="Arial"/>
                <w:sz w:val="22"/>
                <w:lang w:val="en-CA"/>
              </w:rPr>
            </w:pPr>
            <w:r w:rsidRPr="00B63C5B">
              <w:rPr>
                <w:rFonts w:asciiTheme="minorHAnsi" w:hAnsiTheme="minorHAnsi" w:cstheme="minorHAnsi"/>
                <w:sz w:val="24"/>
                <w:lang w:val="en-CA"/>
              </w:rPr>
              <w:t>L</w:t>
            </w:r>
            <w:r w:rsidR="00B63C5B">
              <w:rPr>
                <w:rFonts w:asciiTheme="minorHAnsi" w:hAnsiTheme="minorHAnsi" w:cstheme="minorHAnsi"/>
                <w:sz w:val="24"/>
                <w:lang w:val="en-CA"/>
              </w:rPr>
              <w:t>enses: Personal and Philosophical; Social, Cultural, and Historical</w:t>
            </w:r>
            <w:r w:rsidR="00B63C5B">
              <w:rPr>
                <w:rFonts w:asciiTheme="minorHAnsi" w:hAnsiTheme="minorHAnsi" w:cstheme="minorHAnsi"/>
                <w:sz w:val="24"/>
                <w:lang w:val="en-CA"/>
              </w:rPr>
              <w:br/>
              <w:t>Practices: Language as Exploration and Design; Language as System</w:t>
            </w:r>
          </w:p>
        </w:tc>
      </w:tr>
    </w:tbl>
    <w:p w14:paraId="5416A2CB" w14:textId="77777777" w:rsidR="009863AE" w:rsidRDefault="009863AE"/>
    <w:tbl>
      <w:tblPr>
        <w:tblStyle w:val="ListTable7Colorful-Accent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589"/>
        <w:gridCol w:w="634"/>
        <w:gridCol w:w="665"/>
        <w:gridCol w:w="604"/>
        <w:gridCol w:w="835"/>
        <w:gridCol w:w="712"/>
        <w:gridCol w:w="682"/>
        <w:gridCol w:w="883"/>
        <w:gridCol w:w="650"/>
        <w:gridCol w:w="960"/>
        <w:gridCol w:w="1006"/>
        <w:gridCol w:w="1021"/>
        <w:gridCol w:w="859"/>
      </w:tblGrid>
      <w:tr w:rsidR="00290B82" w:rsidRPr="00290B82" w14:paraId="4E9AD3C8" w14:textId="77777777" w:rsidTr="00290B82">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5000" w:type="pct"/>
            <w:gridSpan w:val="14"/>
            <w:tcBorders>
              <w:bottom w:val="none" w:sz="0" w:space="0" w:color="auto"/>
              <w:right w:val="none" w:sz="0" w:space="0" w:color="auto"/>
            </w:tcBorders>
            <w:shd w:val="clear" w:color="auto" w:fill="006699"/>
            <w:tcMar>
              <w:left w:w="29" w:type="dxa"/>
              <w:right w:w="29" w:type="dxa"/>
            </w:tcMar>
            <w:vAlign w:val="center"/>
          </w:tcPr>
          <w:p w14:paraId="79A1C8A1" w14:textId="77777777" w:rsidR="00290B82" w:rsidRPr="00B63C5B" w:rsidRDefault="00290B82" w:rsidP="0092276A">
            <w:pPr>
              <w:pStyle w:val="Heading1"/>
              <w:ind w:left="60"/>
              <w:jc w:val="left"/>
              <w:outlineLvl w:val="0"/>
              <w:rPr>
                <w:rFonts w:ascii="Arial" w:hAnsi="Arial" w:cs="Arial"/>
                <w:i w:val="0"/>
                <w:lang w:val="en-CA"/>
              </w:rPr>
            </w:pPr>
            <w:r w:rsidRPr="00B63C5B">
              <w:rPr>
                <w:rFonts w:ascii="Arial" w:hAnsi="Arial" w:cs="Arial"/>
                <w:i w:val="0"/>
                <w:lang w:val="en-CA"/>
              </w:rPr>
              <w:lastRenderedPageBreak/>
              <w:t>Assessment</w:t>
            </w:r>
          </w:p>
        </w:tc>
      </w:tr>
      <w:tr w:rsidR="00290B82" w:rsidRPr="00290B82" w14:paraId="09174265" w14:textId="77777777" w:rsidTr="00290B82">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1475" w:type="pct"/>
            <w:gridSpan w:val="5"/>
            <w:tcBorders>
              <w:right w:val="none" w:sz="0" w:space="0" w:color="auto"/>
            </w:tcBorders>
            <w:shd w:val="clear" w:color="auto" w:fill="B4C6E7" w:themeFill="accent5" w:themeFillTint="66"/>
            <w:tcMar>
              <w:left w:w="29" w:type="dxa"/>
              <w:right w:w="29" w:type="dxa"/>
            </w:tcMar>
          </w:tcPr>
          <w:p w14:paraId="24BB6CE9" w14:textId="77777777" w:rsidR="00290B82" w:rsidRPr="00B63C5B" w:rsidRDefault="00290B82" w:rsidP="0092276A">
            <w:pPr>
              <w:pStyle w:val="Tableheaders"/>
              <w:rPr>
                <w:rFonts w:ascii="Arial" w:hAnsi="Arial" w:cs="Arial"/>
                <w:i w:val="0"/>
                <w:lang w:val="en-CA"/>
              </w:rPr>
            </w:pPr>
            <w:r w:rsidRPr="00B63C5B">
              <w:rPr>
                <w:rFonts w:ascii="Arial" w:hAnsi="Arial" w:cs="Arial"/>
                <w:i w:val="0"/>
                <w:lang w:val="en-CA"/>
              </w:rPr>
              <w:t>LANGUAGE ARTS</w:t>
            </w:r>
          </w:p>
        </w:tc>
        <w:tc>
          <w:tcPr>
            <w:tcW w:w="1033" w:type="pct"/>
            <w:gridSpan w:val="3"/>
            <w:shd w:val="clear" w:color="auto" w:fill="F7CAAC" w:themeFill="accent2" w:themeFillTint="66"/>
            <w:tcMar>
              <w:left w:w="29" w:type="dxa"/>
              <w:right w:w="29" w:type="dxa"/>
            </w:tcMar>
          </w:tcPr>
          <w:p w14:paraId="454DE489" w14:textId="77777777" w:rsidR="00290B82" w:rsidRPr="00B63C5B" w:rsidRDefault="00290B82" w:rsidP="0092276A">
            <w:pPr>
              <w:pStyle w:val="Tableheaders"/>
              <w:cnfStyle w:val="000000100000" w:firstRow="0" w:lastRow="0" w:firstColumn="0" w:lastColumn="0" w:oddVBand="0" w:evenVBand="0" w:oddHBand="1" w:evenHBand="0" w:firstRowFirstColumn="0" w:firstRowLastColumn="0" w:lastRowFirstColumn="0" w:lastRowLastColumn="0"/>
              <w:rPr>
                <w:rFonts w:ascii="Arial" w:hAnsi="Arial" w:cs="Arial"/>
                <w:i/>
                <w:lang w:val="en-CA"/>
              </w:rPr>
            </w:pPr>
            <w:r w:rsidRPr="00B63C5B">
              <w:rPr>
                <w:rFonts w:ascii="Arial" w:hAnsi="Arial" w:cs="Arial"/>
                <w:lang w:val="en-CA"/>
              </w:rPr>
              <w:t>MATHEMATICS</w:t>
            </w:r>
          </w:p>
        </w:tc>
        <w:tc>
          <w:tcPr>
            <w:tcW w:w="1155" w:type="pct"/>
            <w:gridSpan w:val="3"/>
            <w:shd w:val="clear" w:color="auto" w:fill="C5E0B3" w:themeFill="accent6" w:themeFillTint="66"/>
            <w:tcMar>
              <w:left w:w="29" w:type="dxa"/>
              <w:right w:w="29" w:type="dxa"/>
            </w:tcMar>
          </w:tcPr>
          <w:p w14:paraId="584536F5" w14:textId="77777777" w:rsidR="00290B82" w:rsidRPr="00B63C5B" w:rsidRDefault="00290B82" w:rsidP="0092276A">
            <w:pPr>
              <w:pStyle w:val="Tableheaders"/>
              <w:cnfStyle w:val="000000100000" w:firstRow="0" w:lastRow="0" w:firstColumn="0" w:lastColumn="0" w:oddVBand="0" w:evenVBand="0" w:oddHBand="1" w:evenHBand="0" w:firstRowFirstColumn="0" w:firstRowLastColumn="0" w:lastRowFirstColumn="0" w:lastRowLastColumn="0"/>
              <w:rPr>
                <w:rFonts w:ascii="Arial" w:hAnsi="Arial" w:cs="Arial"/>
                <w:i/>
                <w:lang w:val="en-CA"/>
              </w:rPr>
            </w:pPr>
            <w:r w:rsidRPr="00B63C5B">
              <w:rPr>
                <w:rFonts w:ascii="Arial" w:hAnsi="Arial" w:cs="Arial"/>
                <w:lang w:val="en-CA"/>
              </w:rPr>
              <w:t>SCIENCE</w:t>
            </w:r>
          </w:p>
        </w:tc>
        <w:tc>
          <w:tcPr>
            <w:tcW w:w="1337" w:type="pct"/>
            <w:gridSpan w:val="3"/>
            <w:shd w:val="clear" w:color="auto" w:fill="FFE599" w:themeFill="accent4" w:themeFillTint="66"/>
          </w:tcPr>
          <w:p w14:paraId="725A3103" w14:textId="77777777" w:rsidR="00290B82" w:rsidRPr="00290B82" w:rsidRDefault="00290B82" w:rsidP="0092276A">
            <w:pPr>
              <w:pStyle w:val="Tableheaders"/>
              <w:cnfStyle w:val="000000100000" w:firstRow="0" w:lastRow="0" w:firstColumn="0" w:lastColumn="0" w:oddVBand="0" w:evenVBand="0" w:oddHBand="1" w:evenHBand="0" w:firstRowFirstColumn="0" w:firstRowLastColumn="0" w:lastRowFirstColumn="0" w:lastRowLastColumn="0"/>
              <w:rPr>
                <w:rFonts w:ascii="Arial" w:hAnsi="Arial" w:cs="Arial"/>
                <w:i/>
              </w:rPr>
            </w:pPr>
            <w:r w:rsidRPr="00B63C5B">
              <w:rPr>
                <w:rFonts w:ascii="Arial" w:hAnsi="Arial" w:cs="Arial"/>
                <w:lang w:val="en-CA"/>
              </w:rPr>
              <w:t>SOCIAL STUDIE</w:t>
            </w:r>
            <w:r w:rsidRPr="00290B82">
              <w:rPr>
                <w:rFonts w:ascii="Arial" w:hAnsi="Arial" w:cs="Arial"/>
              </w:rPr>
              <w:t>S</w:t>
            </w:r>
          </w:p>
        </w:tc>
      </w:tr>
      <w:tr w:rsidR="00290B82" w:rsidRPr="00290B82" w14:paraId="4F04A4D2" w14:textId="77777777" w:rsidTr="00290B82">
        <w:trPr>
          <w:trHeight w:val="615"/>
        </w:trPr>
        <w:tc>
          <w:tcPr>
            <w:cnfStyle w:val="001000000000" w:firstRow="0" w:lastRow="0" w:firstColumn="1" w:lastColumn="0" w:oddVBand="0" w:evenVBand="0" w:oddHBand="0" w:evenHBand="0" w:firstRowFirstColumn="0" w:firstRowLastColumn="0" w:lastRowFirstColumn="0" w:lastRowLastColumn="0"/>
            <w:tcW w:w="320" w:type="pct"/>
            <w:shd w:val="clear" w:color="auto" w:fill="D9E2F3" w:themeFill="accent5" w:themeFillTint="33"/>
            <w:tcMar>
              <w:left w:w="29" w:type="dxa"/>
              <w:right w:w="29" w:type="dxa"/>
            </w:tcMar>
            <w:vAlign w:val="center"/>
          </w:tcPr>
          <w:p w14:paraId="5C5ACB5F" w14:textId="77777777" w:rsidR="00290B82" w:rsidRPr="00290B82" w:rsidRDefault="00290B82" w:rsidP="0092276A">
            <w:pPr>
              <w:pStyle w:val="tabletext"/>
              <w:rPr>
                <w:rFonts w:ascii="Arial" w:hAnsi="Arial" w:cs="Arial"/>
                <w:sz w:val="11"/>
              </w:rPr>
            </w:pPr>
            <w:r w:rsidRPr="00290B82">
              <w:rPr>
                <w:rStyle w:val="normaltextrun"/>
                <w:rFonts w:ascii="Arial" w:eastAsiaTheme="majorEastAsia" w:hAnsi="Arial" w:cs="Arial"/>
                <w:i w:val="0"/>
                <w:iCs w:val="0"/>
                <w:sz w:val="11"/>
              </w:rPr>
              <w:t>COMP.</w:t>
            </w:r>
            <w:r w:rsidRPr="00290B82">
              <w:rPr>
                <w:rStyle w:val="scxw241208930"/>
                <w:rFonts w:ascii="Arial" w:hAnsi="Arial" w:cs="Arial"/>
                <w:sz w:val="11"/>
              </w:rPr>
              <w:t> </w:t>
            </w:r>
            <w:r w:rsidRPr="00290B82">
              <w:rPr>
                <w:rFonts w:ascii="Arial" w:hAnsi="Arial" w:cs="Arial"/>
                <w:sz w:val="11"/>
              </w:rPr>
              <w:br/>
            </w:r>
            <w:r w:rsidRPr="00290B82">
              <w:rPr>
                <w:rStyle w:val="normaltextrun"/>
                <w:rFonts w:ascii="Arial" w:eastAsiaTheme="majorEastAsia" w:hAnsi="Arial" w:cs="Arial"/>
                <w:i w:val="0"/>
                <w:iCs w:val="0"/>
                <w:sz w:val="11"/>
              </w:rPr>
              <w:t>Listening &amp; </w:t>
            </w:r>
            <w:r w:rsidRPr="00290B82">
              <w:rPr>
                <w:rFonts w:ascii="Arial" w:hAnsi="Arial" w:cs="Arial"/>
                <w:sz w:val="11"/>
              </w:rPr>
              <w:br/>
            </w:r>
            <w:r w:rsidRPr="00290B82">
              <w:rPr>
                <w:rStyle w:val="normaltextrun"/>
                <w:rFonts w:ascii="Arial" w:eastAsiaTheme="majorEastAsia" w:hAnsi="Arial" w:cs="Arial"/>
                <w:i w:val="0"/>
                <w:iCs w:val="0"/>
                <w:sz w:val="11"/>
              </w:rPr>
              <w:t>Viewing</w:t>
            </w:r>
          </w:p>
        </w:tc>
        <w:tc>
          <w:tcPr>
            <w:tcW w:w="273" w:type="pct"/>
            <w:shd w:val="clear" w:color="auto" w:fill="D9E2F3" w:themeFill="accent5" w:themeFillTint="33"/>
            <w:tcMar>
              <w:left w:w="29" w:type="dxa"/>
              <w:right w:w="29" w:type="dxa"/>
            </w:tcMar>
            <w:vAlign w:val="center"/>
          </w:tcPr>
          <w:p w14:paraId="2238DB92" w14:textId="77777777" w:rsidR="00290B82" w:rsidRPr="00290B82" w:rsidRDefault="00290B82" w:rsidP="0092276A">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rPr>
            </w:pPr>
            <w:r w:rsidRPr="00290B82">
              <w:rPr>
                <w:rStyle w:val="normaltextrun"/>
                <w:rFonts w:ascii="Arial" w:eastAsiaTheme="majorEastAsia" w:hAnsi="Arial" w:cs="Arial"/>
                <w:sz w:val="11"/>
              </w:rPr>
              <w:t>COMP.</w:t>
            </w:r>
            <w:r w:rsidRPr="00290B82">
              <w:rPr>
                <w:rStyle w:val="eop"/>
                <w:rFonts w:ascii="Arial" w:hAnsi="Arial" w:cs="Arial"/>
                <w:sz w:val="11"/>
              </w:rPr>
              <w:t> </w:t>
            </w:r>
            <w:r w:rsidRPr="00290B82">
              <w:rPr>
                <w:rStyle w:val="eop"/>
                <w:rFonts w:ascii="Arial" w:hAnsi="Arial" w:cs="Arial"/>
                <w:sz w:val="11"/>
              </w:rPr>
              <w:br/>
            </w:r>
            <w:r w:rsidRPr="00290B82">
              <w:rPr>
                <w:rStyle w:val="normaltextrun"/>
                <w:rFonts w:ascii="Arial" w:eastAsiaTheme="majorEastAsia" w:hAnsi="Arial" w:cs="Arial"/>
                <w:sz w:val="11"/>
              </w:rPr>
              <w:t>Reading</w:t>
            </w:r>
          </w:p>
        </w:tc>
        <w:tc>
          <w:tcPr>
            <w:tcW w:w="294" w:type="pct"/>
            <w:shd w:val="clear" w:color="auto" w:fill="D9E2F3" w:themeFill="accent5" w:themeFillTint="33"/>
            <w:tcMar>
              <w:left w:w="29" w:type="dxa"/>
              <w:right w:w="29" w:type="dxa"/>
            </w:tcMar>
            <w:vAlign w:val="center"/>
          </w:tcPr>
          <w:p w14:paraId="7A4C44A1" w14:textId="77777777" w:rsidR="00290B82" w:rsidRPr="00290B82" w:rsidRDefault="00290B82" w:rsidP="0092276A">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rPr>
            </w:pPr>
            <w:r w:rsidRPr="00290B82">
              <w:rPr>
                <w:rStyle w:val="normaltextrun"/>
                <w:rFonts w:ascii="Arial" w:eastAsiaTheme="majorEastAsia" w:hAnsi="Arial" w:cs="Arial"/>
                <w:sz w:val="11"/>
              </w:rPr>
              <w:t>COMM.</w:t>
            </w:r>
            <w:r w:rsidRPr="00290B82">
              <w:rPr>
                <w:rStyle w:val="normaltextrun"/>
                <w:rFonts w:ascii="Arial" w:eastAsiaTheme="majorEastAsia" w:hAnsi="Arial" w:cs="Arial"/>
                <w:sz w:val="11"/>
              </w:rPr>
              <w:br/>
              <w:t>Speaking &amp; Represent.</w:t>
            </w:r>
          </w:p>
        </w:tc>
        <w:tc>
          <w:tcPr>
            <w:tcW w:w="308" w:type="pct"/>
            <w:shd w:val="clear" w:color="auto" w:fill="D9E2F3" w:themeFill="accent5" w:themeFillTint="33"/>
            <w:tcMar>
              <w:left w:w="29" w:type="dxa"/>
              <w:right w:w="29" w:type="dxa"/>
            </w:tcMar>
            <w:vAlign w:val="center"/>
          </w:tcPr>
          <w:p w14:paraId="5AF1D776" w14:textId="77777777" w:rsidR="00290B82" w:rsidRPr="00290B82" w:rsidRDefault="00290B82" w:rsidP="0092276A">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rPr>
            </w:pPr>
            <w:r w:rsidRPr="00290B82">
              <w:rPr>
                <w:rStyle w:val="normaltextrun"/>
                <w:rFonts w:ascii="Arial" w:eastAsiaTheme="majorEastAsia" w:hAnsi="Arial" w:cs="Arial"/>
                <w:sz w:val="11"/>
              </w:rPr>
              <w:t>COMM.</w:t>
            </w:r>
            <w:r w:rsidRPr="00290B82">
              <w:rPr>
                <w:rStyle w:val="normaltextrun"/>
                <w:rFonts w:ascii="Arial" w:eastAsiaTheme="majorEastAsia" w:hAnsi="Arial" w:cs="Arial"/>
                <w:sz w:val="11"/>
              </w:rPr>
              <w:br/>
              <w:t>Writing</w:t>
            </w:r>
          </w:p>
        </w:tc>
        <w:tc>
          <w:tcPr>
            <w:tcW w:w="280" w:type="pct"/>
            <w:shd w:val="clear" w:color="auto" w:fill="D9E2F3" w:themeFill="accent5" w:themeFillTint="33"/>
            <w:tcMar>
              <w:left w:w="29" w:type="dxa"/>
              <w:right w:w="29" w:type="dxa"/>
            </w:tcMar>
            <w:vAlign w:val="center"/>
          </w:tcPr>
          <w:p w14:paraId="0AE3B731" w14:textId="77777777" w:rsidR="00290B82" w:rsidRPr="00290B82" w:rsidRDefault="00290B82" w:rsidP="0092276A">
            <w:pPr>
              <w:pStyle w:val="tabletext"/>
              <w:cnfStyle w:val="000000000000" w:firstRow="0" w:lastRow="0" w:firstColumn="0" w:lastColumn="0" w:oddVBand="0" w:evenVBand="0" w:oddHBand="0" w:evenHBand="0" w:firstRowFirstColumn="0" w:firstRowLastColumn="0" w:lastRowFirstColumn="0" w:lastRowLastColumn="0"/>
              <w:rPr>
                <w:rStyle w:val="eop"/>
                <w:rFonts w:ascii="Arial" w:hAnsi="Arial" w:cs="Arial"/>
                <w:sz w:val="11"/>
              </w:rPr>
            </w:pPr>
            <w:r w:rsidRPr="00290B82">
              <w:rPr>
                <w:rStyle w:val="normaltextrun"/>
                <w:rFonts w:ascii="Arial" w:eastAsiaTheme="majorEastAsia" w:hAnsi="Arial" w:cs="Arial"/>
                <w:sz w:val="11"/>
              </w:rPr>
              <w:t>Critical Thinking</w:t>
            </w:r>
          </w:p>
        </w:tc>
        <w:tc>
          <w:tcPr>
            <w:tcW w:w="387" w:type="pct"/>
            <w:shd w:val="clear" w:color="auto" w:fill="FBE4D5" w:themeFill="accent2" w:themeFillTint="33"/>
            <w:tcMar>
              <w:left w:w="29" w:type="dxa"/>
              <w:right w:w="29" w:type="dxa"/>
            </w:tcMar>
            <w:vAlign w:val="center"/>
          </w:tcPr>
          <w:p w14:paraId="5CF786CD" w14:textId="77777777" w:rsidR="00290B82" w:rsidRPr="00290B82" w:rsidRDefault="00290B82" w:rsidP="0092276A">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rPr>
            </w:pPr>
            <w:r w:rsidRPr="00290B82">
              <w:rPr>
                <w:rStyle w:val="normaltextrun"/>
                <w:rFonts w:ascii="Arial" w:eastAsiaTheme="majorEastAsia" w:hAnsi="Arial" w:cs="Arial"/>
                <w:sz w:val="11"/>
              </w:rPr>
              <w:t>Knowledge </w:t>
            </w:r>
            <w:r w:rsidRPr="00290B82">
              <w:rPr>
                <w:rFonts w:ascii="Arial" w:hAnsi="Arial" w:cs="Arial"/>
                <w:sz w:val="11"/>
              </w:rPr>
              <w:br/>
            </w:r>
            <w:r w:rsidRPr="00290B82">
              <w:rPr>
                <w:rStyle w:val="normaltextrun"/>
                <w:rFonts w:ascii="Arial" w:eastAsiaTheme="majorEastAsia" w:hAnsi="Arial" w:cs="Arial"/>
                <w:sz w:val="11"/>
              </w:rPr>
              <w:t>and </w:t>
            </w:r>
            <w:r w:rsidRPr="00290B82">
              <w:rPr>
                <w:rFonts w:ascii="Arial" w:hAnsi="Arial" w:cs="Arial"/>
                <w:sz w:val="11"/>
              </w:rPr>
              <w:br/>
            </w:r>
            <w:r w:rsidRPr="00290B82">
              <w:rPr>
                <w:rStyle w:val="normaltextrun"/>
                <w:rFonts w:ascii="Arial" w:eastAsiaTheme="majorEastAsia" w:hAnsi="Arial" w:cs="Arial"/>
                <w:sz w:val="11"/>
              </w:rPr>
              <w:t>Understanding</w:t>
            </w:r>
          </w:p>
        </w:tc>
        <w:tc>
          <w:tcPr>
            <w:tcW w:w="330" w:type="pct"/>
            <w:shd w:val="clear" w:color="auto" w:fill="FBE4D5" w:themeFill="accent2" w:themeFillTint="33"/>
            <w:tcMar>
              <w:left w:w="29" w:type="dxa"/>
              <w:right w:w="29" w:type="dxa"/>
            </w:tcMar>
            <w:vAlign w:val="center"/>
          </w:tcPr>
          <w:p w14:paraId="1EFB4290" w14:textId="77777777" w:rsidR="00290B82" w:rsidRPr="00290B82" w:rsidRDefault="00290B82" w:rsidP="0092276A">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rPr>
            </w:pPr>
            <w:r w:rsidRPr="00290B82">
              <w:rPr>
                <w:rStyle w:val="normaltextrun"/>
                <w:rFonts w:ascii="Arial" w:eastAsiaTheme="majorEastAsia" w:hAnsi="Arial" w:cs="Arial"/>
                <w:sz w:val="11"/>
              </w:rPr>
              <w:t>Mental Math &amp; </w:t>
            </w:r>
            <w:r w:rsidRPr="00290B82">
              <w:rPr>
                <w:rStyle w:val="normaltextrun"/>
                <w:rFonts w:ascii="Arial" w:eastAsiaTheme="majorEastAsia" w:hAnsi="Arial" w:cs="Arial"/>
                <w:sz w:val="11"/>
              </w:rPr>
              <w:br/>
              <w:t>Estimation</w:t>
            </w:r>
          </w:p>
        </w:tc>
        <w:tc>
          <w:tcPr>
            <w:tcW w:w="316" w:type="pct"/>
            <w:shd w:val="clear" w:color="auto" w:fill="FBE4D5" w:themeFill="accent2" w:themeFillTint="33"/>
            <w:tcMar>
              <w:left w:w="29" w:type="dxa"/>
              <w:right w:w="29" w:type="dxa"/>
            </w:tcMar>
            <w:vAlign w:val="center"/>
          </w:tcPr>
          <w:p w14:paraId="28354ADB" w14:textId="77777777" w:rsidR="00290B82" w:rsidRPr="00290B82" w:rsidRDefault="00290B82" w:rsidP="0092276A">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rPr>
            </w:pPr>
            <w:r w:rsidRPr="00290B82">
              <w:rPr>
                <w:rStyle w:val="normaltextrun"/>
                <w:rFonts w:ascii="Arial" w:eastAsiaTheme="majorEastAsia" w:hAnsi="Arial" w:cs="Arial"/>
                <w:sz w:val="11"/>
              </w:rPr>
              <w:t>Problem Solving</w:t>
            </w:r>
          </w:p>
        </w:tc>
        <w:tc>
          <w:tcPr>
            <w:tcW w:w="409" w:type="pct"/>
            <w:shd w:val="clear" w:color="auto" w:fill="E2EFD9" w:themeFill="accent6" w:themeFillTint="33"/>
            <w:tcMar>
              <w:left w:w="29" w:type="dxa"/>
              <w:right w:w="29" w:type="dxa"/>
            </w:tcMar>
            <w:vAlign w:val="center"/>
          </w:tcPr>
          <w:p w14:paraId="1F858469" w14:textId="77777777" w:rsidR="00290B82" w:rsidRPr="00290B82" w:rsidRDefault="00290B82" w:rsidP="0092276A">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rPr>
            </w:pPr>
            <w:r w:rsidRPr="00290B82">
              <w:rPr>
                <w:rStyle w:val="normaltextrun"/>
                <w:rFonts w:ascii="Arial" w:eastAsiaTheme="majorEastAsia" w:hAnsi="Arial" w:cs="Arial"/>
                <w:color w:val="000000" w:themeColor="text1"/>
                <w:sz w:val="11"/>
              </w:rPr>
              <w:t>Knowledge </w:t>
            </w:r>
            <w:r w:rsidRPr="00290B82">
              <w:rPr>
                <w:rFonts w:ascii="Arial" w:hAnsi="Arial" w:cs="Arial"/>
                <w:sz w:val="11"/>
              </w:rPr>
              <w:br/>
            </w:r>
            <w:r w:rsidRPr="00290B82">
              <w:rPr>
                <w:rStyle w:val="normaltextrun"/>
                <w:rFonts w:ascii="Arial" w:eastAsiaTheme="majorEastAsia" w:hAnsi="Arial" w:cs="Arial"/>
                <w:color w:val="000000" w:themeColor="text1"/>
                <w:sz w:val="11"/>
              </w:rPr>
              <w:t>and</w:t>
            </w:r>
            <w:r w:rsidRPr="00290B82">
              <w:rPr>
                <w:rFonts w:ascii="Arial" w:hAnsi="Arial" w:cs="Arial"/>
                <w:sz w:val="11"/>
              </w:rPr>
              <w:br/>
            </w:r>
            <w:r w:rsidRPr="00290B82">
              <w:rPr>
                <w:rStyle w:val="normaltextrun"/>
                <w:rFonts w:ascii="Arial" w:eastAsiaTheme="majorEastAsia" w:hAnsi="Arial" w:cs="Arial"/>
                <w:color w:val="000000" w:themeColor="text1"/>
                <w:sz w:val="11"/>
              </w:rPr>
              <w:t>Understanding</w:t>
            </w:r>
          </w:p>
        </w:tc>
        <w:tc>
          <w:tcPr>
            <w:tcW w:w="301" w:type="pct"/>
            <w:shd w:val="clear" w:color="auto" w:fill="E2EFD9" w:themeFill="accent6" w:themeFillTint="33"/>
            <w:tcMar>
              <w:left w:w="29" w:type="dxa"/>
              <w:right w:w="29" w:type="dxa"/>
            </w:tcMar>
            <w:vAlign w:val="center"/>
          </w:tcPr>
          <w:p w14:paraId="6035633E" w14:textId="77777777" w:rsidR="00290B82" w:rsidRPr="00290B82" w:rsidRDefault="00290B82" w:rsidP="0092276A">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rPr>
            </w:pPr>
            <w:r w:rsidRPr="00290B82">
              <w:rPr>
                <w:rStyle w:val="normaltextrun"/>
                <w:rFonts w:ascii="Arial" w:eastAsiaTheme="majorEastAsia" w:hAnsi="Arial" w:cs="Arial"/>
                <w:color w:val="000000" w:themeColor="text1"/>
                <w:sz w:val="11"/>
              </w:rPr>
              <w:t>Scientific Inquiry Process</w:t>
            </w:r>
          </w:p>
        </w:tc>
        <w:tc>
          <w:tcPr>
            <w:tcW w:w="445" w:type="pct"/>
            <w:shd w:val="clear" w:color="auto" w:fill="E2EFD9" w:themeFill="accent6" w:themeFillTint="33"/>
            <w:tcMar>
              <w:left w:w="29" w:type="dxa"/>
              <w:right w:w="29" w:type="dxa"/>
            </w:tcMar>
            <w:vAlign w:val="center"/>
          </w:tcPr>
          <w:p w14:paraId="7B2D3D14" w14:textId="77777777" w:rsidR="00290B82" w:rsidRPr="00290B82" w:rsidRDefault="00290B82" w:rsidP="0092276A">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rPr>
            </w:pPr>
            <w:r w:rsidRPr="00290B82">
              <w:rPr>
                <w:rStyle w:val="normaltextrun"/>
                <w:rFonts w:ascii="Arial" w:eastAsiaTheme="majorEastAsia" w:hAnsi="Arial" w:cs="Arial"/>
                <w:color w:val="000000" w:themeColor="text1"/>
                <w:sz w:val="11"/>
                <w:lang w:val="en-US"/>
              </w:rPr>
              <w:t>Design Process &amp; </w:t>
            </w:r>
            <w:r w:rsidRPr="00290B82">
              <w:rPr>
                <w:rFonts w:ascii="Arial" w:hAnsi="Arial" w:cs="Arial"/>
                <w:sz w:val="11"/>
              </w:rPr>
              <w:br/>
            </w:r>
            <w:r w:rsidRPr="00290B82">
              <w:rPr>
                <w:rStyle w:val="normaltextrun"/>
                <w:rFonts w:ascii="Arial" w:eastAsiaTheme="majorEastAsia" w:hAnsi="Arial" w:cs="Arial"/>
                <w:color w:val="000000" w:themeColor="text1"/>
                <w:sz w:val="11"/>
                <w:lang w:val="en-US"/>
              </w:rPr>
              <w:t>Problem Solving</w:t>
            </w:r>
          </w:p>
        </w:tc>
        <w:tc>
          <w:tcPr>
            <w:tcW w:w="466" w:type="pct"/>
            <w:shd w:val="clear" w:color="auto" w:fill="FFF2CC" w:themeFill="accent4" w:themeFillTint="33"/>
            <w:vAlign w:val="center"/>
          </w:tcPr>
          <w:p w14:paraId="118D1643" w14:textId="77777777" w:rsidR="00290B82" w:rsidRPr="00290B82" w:rsidRDefault="00290B82" w:rsidP="0092276A">
            <w:pPr>
              <w:pStyle w:val="tabletext"/>
              <w:cnfStyle w:val="000000000000" w:firstRow="0" w:lastRow="0" w:firstColumn="0" w:lastColumn="0" w:oddVBand="0" w:evenVBand="0" w:oddHBand="0" w:evenHBand="0" w:firstRowFirstColumn="0" w:firstRowLastColumn="0" w:lastRowFirstColumn="0" w:lastRowLastColumn="0"/>
              <w:rPr>
                <w:rStyle w:val="normaltextrun"/>
                <w:rFonts w:ascii="Arial" w:eastAsiaTheme="majorEastAsia" w:hAnsi="Arial" w:cs="Arial"/>
                <w:color w:val="000000"/>
                <w:sz w:val="11"/>
                <w:lang w:val="en-US"/>
              </w:rPr>
            </w:pPr>
            <w:r w:rsidRPr="00290B82">
              <w:rPr>
                <w:rStyle w:val="normaltextrun"/>
                <w:rFonts w:ascii="Arial" w:eastAsiaTheme="majorEastAsia" w:hAnsi="Arial" w:cs="Arial"/>
                <w:color w:val="000000" w:themeColor="text1"/>
                <w:sz w:val="11"/>
                <w:lang w:val="en-US"/>
              </w:rPr>
              <w:t xml:space="preserve">Knowledge </w:t>
            </w:r>
            <w:r w:rsidRPr="00290B82">
              <w:rPr>
                <w:rFonts w:ascii="Arial" w:hAnsi="Arial" w:cs="Arial"/>
                <w:sz w:val="11"/>
              </w:rPr>
              <w:br/>
            </w:r>
            <w:r w:rsidRPr="00290B82">
              <w:rPr>
                <w:rStyle w:val="normaltextrun"/>
                <w:rFonts w:ascii="Arial" w:eastAsiaTheme="majorEastAsia" w:hAnsi="Arial" w:cs="Arial"/>
                <w:color w:val="000000" w:themeColor="text1"/>
                <w:sz w:val="11"/>
                <w:lang w:val="en-US"/>
              </w:rPr>
              <w:t>and Understanding</w:t>
            </w:r>
          </w:p>
        </w:tc>
        <w:tc>
          <w:tcPr>
            <w:tcW w:w="473" w:type="pct"/>
            <w:shd w:val="clear" w:color="auto" w:fill="FFF2CC" w:themeFill="accent4" w:themeFillTint="33"/>
            <w:vAlign w:val="center"/>
          </w:tcPr>
          <w:p w14:paraId="6C9BD4B0" w14:textId="77777777" w:rsidR="00290B82" w:rsidRPr="00290B82" w:rsidRDefault="00290B82" w:rsidP="0092276A">
            <w:pPr>
              <w:pStyle w:val="tabletext"/>
              <w:cnfStyle w:val="000000000000" w:firstRow="0" w:lastRow="0" w:firstColumn="0" w:lastColumn="0" w:oddVBand="0" w:evenVBand="0" w:oddHBand="0" w:evenHBand="0" w:firstRowFirstColumn="0" w:firstRowLastColumn="0" w:lastRowFirstColumn="0" w:lastRowLastColumn="0"/>
              <w:rPr>
                <w:rStyle w:val="normaltextrun"/>
                <w:rFonts w:ascii="Arial" w:eastAsiaTheme="majorEastAsia" w:hAnsi="Arial" w:cs="Arial"/>
                <w:color w:val="000000"/>
                <w:sz w:val="11"/>
                <w:lang w:val="en-US"/>
              </w:rPr>
            </w:pPr>
            <w:r w:rsidRPr="00290B82">
              <w:rPr>
                <w:rStyle w:val="normaltextrun"/>
                <w:rFonts w:ascii="Arial" w:eastAsiaTheme="majorEastAsia" w:hAnsi="Arial" w:cs="Arial"/>
                <w:color w:val="000000" w:themeColor="text1"/>
                <w:sz w:val="11"/>
                <w:lang w:val="en-US"/>
              </w:rPr>
              <w:t xml:space="preserve">Research </w:t>
            </w:r>
            <w:r w:rsidRPr="00290B82">
              <w:rPr>
                <w:rFonts w:ascii="Arial" w:hAnsi="Arial" w:cs="Arial"/>
                <w:sz w:val="11"/>
              </w:rPr>
              <w:br/>
            </w:r>
            <w:r w:rsidRPr="00290B82">
              <w:rPr>
                <w:rStyle w:val="normaltextrun"/>
                <w:rFonts w:ascii="Arial" w:eastAsiaTheme="majorEastAsia" w:hAnsi="Arial" w:cs="Arial"/>
                <w:color w:val="000000" w:themeColor="text1"/>
                <w:sz w:val="11"/>
                <w:lang w:val="en-US"/>
              </w:rPr>
              <w:t>and Communication</w:t>
            </w:r>
          </w:p>
        </w:tc>
        <w:tc>
          <w:tcPr>
            <w:tcW w:w="398" w:type="pct"/>
            <w:shd w:val="clear" w:color="auto" w:fill="FFF2CC" w:themeFill="accent4" w:themeFillTint="33"/>
            <w:vAlign w:val="center"/>
          </w:tcPr>
          <w:p w14:paraId="313B67AA" w14:textId="77777777" w:rsidR="00290B82" w:rsidRPr="00290B82" w:rsidRDefault="00290B82" w:rsidP="0092276A">
            <w:pPr>
              <w:pStyle w:val="tabletext"/>
              <w:cnfStyle w:val="000000000000" w:firstRow="0" w:lastRow="0" w:firstColumn="0" w:lastColumn="0" w:oddVBand="0" w:evenVBand="0" w:oddHBand="0" w:evenHBand="0" w:firstRowFirstColumn="0" w:firstRowLastColumn="0" w:lastRowFirstColumn="0" w:lastRowLastColumn="0"/>
              <w:rPr>
                <w:rStyle w:val="normaltextrun"/>
                <w:rFonts w:ascii="Arial" w:eastAsiaTheme="majorEastAsia" w:hAnsi="Arial" w:cs="Arial"/>
                <w:color w:val="000000"/>
                <w:sz w:val="11"/>
                <w:lang w:val="en-US"/>
              </w:rPr>
            </w:pPr>
            <w:r w:rsidRPr="00290B82">
              <w:rPr>
                <w:rStyle w:val="normaltextrun"/>
                <w:rFonts w:ascii="Arial" w:eastAsiaTheme="majorEastAsia" w:hAnsi="Arial" w:cs="Arial"/>
                <w:color w:val="000000" w:themeColor="text1"/>
                <w:sz w:val="11"/>
                <w:lang w:val="en-US"/>
              </w:rPr>
              <w:t xml:space="preserve">Critical Thinking and </w:t>
            </w:r>
            <w:r w:rsidRPr="00290B82">
              <w:rPr>
                <w:rFonts w:ascii="Arial" w:hAnsi="Arial" w:cs="Arial"/>
                <w:sz w:val="11"/>
              </w:rPr>
              <w:br/>
            </w:r>
            <w:r w:rsidRPr="00290B82">
              <w:rPr>
                <w:rStyle w:val="normaltextrun"/>
                <w:rFonts w:ascii="Arial" w:eastAsiaTheme="majorEastAsia" w:hAnsi="Arial" w:cs="Arial"/>
                <w:color w:val="000000" w:themeColor="text1"/>
                <w:sz w:val="11"/>
                <w:lang w:val="en-US"/>
              </w:rPr>
              <w:t>Citizenship</w:t>
            </w:r>
          </w:p>
        </w:tc>
      </w:tr>
      <w:tr w:rsidR="00290B82" w:rsidRPr="00290B82" w14:paraId="6D783C77" w14:textId="77777777" w:rsidTr="00290B82">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320" w:type="pct"/>
            <w:shd w:val="clear" w:color="auto" w:fill="B4C6E7" w:themeFill="accent5" w:themeFillTint="66"/>
            <w:tcMar>
              <w:left w:w="29" w:type="dxa"/>
              <w:right w:w="29" w:type="dxa"/>
            </w:tcMar>
            <w:vAlign w:val="center"/>
          </w:tcPr>
          <w:p w14:paraId="0033F1BF" w14:textId="77777777" w:rsidR="00290B82" w:rsidRPr="00290B82" w:rsidRDefault="00290B82" w:rsidP="0092276A">
            <w:pPr>
              <w:pStyle w:val="tabletext"/>
              <w:rPr>
                <w:rStyle w:val="normaltextrun"/>
                <w:rFonts w:ascii="Arial" w:eastAsiaTheme="majorEastAsia" w:hAnsi="Arial" w:cs="Arial"/>
                <w:i w:val="0"/>
                <w:sz w:val="20"/>
                <w:szCs w:val="20"/>
              </w:rPr>
            </w:pPr>
          </w:p>
        </w:tc>
        <w:tc>
          <w:tcPr>
            <w:tcW w:w="273" w:type="pct"/>
            <w:shd w:val="clear" w:color="auto" w:fill="B4C6E7" w:themeFill="accent5" w:themeFillTint="66"/>
            <w:tcMar>
              <w:left w:w="29" w:type="dxa"/>
              <w:right w:w="29" w:type="dxa"/>
            </w:tcMar>
            <w:vAlign w:val="center"/>
          </w:tcPr>
          <w:p w14:paraId="63CDDD9D" w14:textId="652D63CC" w:rsidR="00290B82" w:rsidRPr="0028164D" w:rsidRDefault="00290B82"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rPr>
            </w:pPr>
          </w:p>
        </w:tc>
        <w:tc>
          <w:tcPr>
            <w:tcW w:w="294" w:type="pct"/>
            <w:shd w:val="clear" w:color="auto" w:fill="B4C6E7" w:themeFill="accent5" w:themeFillTint="66"/>
            <w:tcMar>
              <w:left w:w="29" w:type="dxa"/>
              <w:right w:w="29" w:type="dxa"/>
            </w:tcMar>
            <w:vAlign w:val="center"/>
          </w:tcPr>
          <w:p w14:paraId="6BBBB6D6" w14:textId="195A75AF" w:rsidR="00290B82" w:rsidRPr="0028164D" w:rsidRDefault="00290B82"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rPr>
            </w:pPr>
          </w:p>
        </w:tc>
        <w:tc>
          <w:tcPr>
            <w:tcW w:w="308" w:type="pct"/>
            <w:shd w:val="clear" w:color="auto" w:fill="B4C6E7" w:themeFill="accent5" w:themeFillTint="66"/>
            <w:tcMar>
              <w:left w:w="29" w:type="dxa"/>
              <w:right w:w="29" w:type="dxa"/>
            </w:tcMar>
            <w:vAlign w:val="center"/>
          </w:tcPr>
          <w:p w14:paraId="1B622010" w14:textId="3D617592" w:rsidR="00290B82" w:rsidRPr="0028164D" w:rsidRDefault="00066B56"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rPr>
            </w:pPr>
            <w:r w:rsidRPr="0028164D">
              <w:rPr>
                <w:rStyle w:val="normaltextrun"/>
                <w:rFonts w:asciiTheme="minorHAnsi" w:eastAsiaTheme="majorEastAsia" w:hAnsiTheme="minorHAnsi" w:cstheme="minorHAnsi"/>
                <w:sz w:val="12"/>
                <w:szCs w:val="12"/>
              </w:rPr>
              <w:t>X</w:t>
            </w:r>
          </w:p>
        </w:tc>
        <w:tc>
          <w:tcPr>
            <w:tcW w:w="280" w:type="pct"/>
            <w:shd w:val="clear" w:color="auto" w:fill="B4C6E7" w:themeFill="accent5" w:themeFillTint="66"/>
            <w:tcMar>
              <w:left w:w="29" w:type="dxa"/>
              <w:right w:w="29" w:type="dxa"/>
            </w:tcMar>
            <w:vAlign w:val="center"/>
          </w:tcPr>
          <w:p w14:paraId="1E74C415" w14:textId="19978F50" w:rsidR="00290B82" w:rsidRPr="0028164D" w:rsidRDefault="00066B56"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rPr>
            </w:pPr>
            <w:r w:rsidRPr="0028164D">
              <w:rPr>
                <w:rStyle w:val="normaltextrun"/>
                <w:rFonts w:asciiTheme="minorHAnsi" w:eastAsiaTheme="majorEastAsia" w:hAnsiTheme="minorHAnsi" w:cstheme="minorHAnsi"/>
                <w:sz w:val="12"/>
                <w:szCs w:val="12"/>
              </w:rPr>
              <w:t>X</w:t>
            </w:r>
          </w:p>
        </w:tc>
        <w:tc>
          <w:tcPr>
            <w:tcW w:w="387" w:type="pct"/>
            <w:shd w:val="clear" w:color="auto" w:fill="F7CAAC" w:themeFill="accent2" w:themeFillTint="66"/>
            <w:tcMar>
              <w:left w:w="29" w:type="dxa"/>
              <w:right w:w="29" w:type="dxa"/>
            </w:tcMar>
            <w:vAlign w:val="center"/>
          </w:tcPr>
          <w:p w14:paraId="00930AF0" w14:textId="3BEA0D55" w:rsidR="00290B82" w:rsidRPr="0028164D" w:rsidRDefault="00290B82"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rPr>
            </w:pPr>
          </w:p>
        </w:tc>
        <w:tc>
          <w:tcPr>
            <w:tcW w:w="330" w:type="pct"/>
            <w:shd w:val="clear" w:color="auto" w:fill="F7CAAC" w:themeFill="accent2" w:themeFillTint="66"/>
            <w:tcMar>
              <w:left w:w="29" w:type="dxa"/>
              <w:right w:w="29" w:type="dxa"/>
            </w:tcMar>
            <w:vAlign w:val="center"/>
          </w:tcPr>
          <w:p w14:paraId="24173A3C" w14:textId="3E61759E" w:rsidR="00290B82" w:rsidRPr="0028164D" w:rsidRDefault="00290B82"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rPr>
            </w:pPr>
          </w:p>
        </w:tc>
        <w:tc>
          <w:tcPr>
            <w:tcW w:w="316" w:type="pct"/>
            <w:shd w:val="clear" w:color="auto" w:fill="F7CAAC" w:themeFill="accent2" w:themeFillTint="66"/>
            <w:tcMar>
              <w:left w:w="29" w:type="dxa"/>
              <w:right w:w="29" w:type="dxa"/>
            </w:tcMar>
            <w:vAlign w:val="center"/>
          </w:tcPr>
          <w:p w14:paraId="2A21C73F" w14:textId="0D10BF78" w:rsidR="00290B82" w:rsidRPr="0028164D" w:rsidRDefault="00066B56"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rPr>
            </w:pPr>
            <w:r w:rsidRPr="0028164D">
              <w:rPr>
                <w:rStyle w:val="normaltextrun"/>
                <w:rFonts w:asciiTheme="minorHAnsi" w:eastAsiaTheme="majorEastAsia" w:hAnsiTheme="minorHAnsi" w:cstheme="minorHAnsi"/>
                <w:sz w:val="12"/>
                <w:szCs w:val="12"/>
              </w:rPr>
              <w:t>X</w:t>
            </w:r>
          </w:p>
        </w:tc>
        <w:tc>
          <w:tcPr>
            <w:tcW w:w="409" w:type="pct"/>
            <w:shd w:val="clear" w:color="auto" w:fill="C5E0B3" w:themeFill="accent6" w:themeFillTint="66"/>
            <w:tcMar>
              <w:left w:w="29" w:type="dxa"/>
              <w:right w:w="29" w:type="dxa"/>
            </w:tcMar>
            <w:vAlign w:val="center"/>
          </w:tcPr>
          <w:p w14:paraId="6CE58ABF" w14:textId="1B752C34" w:rsidR="00290B82" w:rsidRPr="0028164D" w:rsidRDefault="00066B56"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rPr>
            </w:pPr>
            <w:r w:rsidRPr="0028164D">
              <w:rPr>
                <w:rStyle w:val="normaltextrun"/>
                <w:rFonts w:asciiTheme="minorHAnsi" w:eastAsiaTheme="majorEastAsia" w:hAnsiTheme="minorHAnsi" w:cstheme="minorHAnsi"/>
                <w:sz w:val="12"/>
                <w:szCs w:val="12"/>
              </w:rPr>
              <w:t>X</w:t>
            </w:r>
          </w:p>
        </w:tc>
        <w:tc>
          <w:tcPr>
            <w:tcW w:w="301" w:type="pct"/>
            <w:shd w:val="clear" w:color="auto" w:fill="C5E0B3" w:themeFill="accent6" w:themeFillTint="66"/>
            <w:tcMar>
              <w:left w:w="29" w:type="dxa"/>
              <w:right w:w="29" w:type="dxa"/>
            </w:tcMar>
            <w:vAlign w:val="center"/>
          </w:tcPr>
          <w:p w14:paraId="3D08B530" w14:textId="1D0E550A" w:rsidR="00290B82" w:rsidRPr="0028164D" w:rsidRDefault="00290B82"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rPr>
            </w:pPr>
          </w:p>
        </w:tc>
        <w:tc>
          <w:tcPr>
            <w:tcW w:w="445" w:type="pct"/>
            <w:shd w:val="clear" w:color="auto" w:fill="C5E0B3" w:themeFill="accent6" w:themeFillTint="66"/>
            <w:tcMar>
              <w:left w:w="29" w:type="dxa"/>
              <w:right w:w="29" w:type="dxa"/>
            </w:tcMar>
            <w:vAlign w:val="center"/>
          </w:tcPr>
          <w:p w14:paraId="121BD4F9" w14:textId="149C0740" w:rsidR="00290B82" w:rsidRPr="0028164D" w:rsidRDefault="00066B56"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rPr>
            </w:pPr>
            <w:r w:rsidRPr="0028164D">
              <w:rPr>
                <w:rStyle w:val="normaltextrun"/>
                <w:rFonts w:asciiTheme="minorHAnsi" w:eastAsiaTheme="majorEastAsia" w:hAnsiTheme="minorHAnsi" w:cstheme="minorHAnsi"/>
                <w:sz w:val="12"/>
                <w:szCs w:val="12"/>
              </w:rPr>
              <w:t>X</w:t>
            </w:r>
          </w:p>
        </w:tc>
        <w:tc>
          <w:tcPr>
            <w:tcW w:w="466" w:type="pct"/>
            <w:shd w:val="clear" w:color="auto" w:fill="FFE599" w:themeFill="accent4" w:themeFillTint="66"/>
            <w:vAlign w:val="center"/>
          </w:tcPr>
          <w:p w14:paraId="50C60276" w14:textId="7054F1C8" w:rsidR="00290B82" w:rsidRPr="00290B82" w:rsidRDefault="00290B82"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rPr>
            </w:pPr>
          </w:p>
        </w:tc>
        <w:tc>
          <w:tcPr>
            <w:tcW w:w="473" w:type="pct"/>
            <w:shd w:val="clear" w:color="auto" w:fill="FFE599" w:themeFill="accent4" w:themeFillTint="66"/>
            <w:vAlign w:val="center"/>
          </w:tcPr>
          <w:p w14:paraId="575956F0" w14:textId="77777777" w:rsidR="00290B82" w:rsidRPr="00290B82" w:rsidRDefault="00290B82"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rPr>
            </w:pPr>
          </w:p>
        </w:tc>
        <w:tc>
          <w:tcPr>
            <w:tcW w:w="398" w:type="pct"/>
            <w:shd w:val="clear" w:color="auto" w:fill="FFE599" w:themeFill="accent4" w:themeFillTint="66"/>
            <w:vAlign w:val="center"/>
          </w:tcPr>
          <w:p w14:paraId="19690883" w14:textId="77777777" w:rsidR="00290B82" w:rsidRPr="00290B82" w:rsidRDefault="00290B82"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rPr>
            </w:pPr>
          </w:p>
        </w:tc>
      </w:tr>
    </w:tbl>
    <w:p w14:paraId="38B487E2" w14:textId="77777777" w:rsidR="00290B82" w:rsidRDefault="00290B82" w:rsidP="00290B82">
      <w:pPr>
        <w:pStyle w:val="Heading1"/>
        <w:rPr>
          <w:lang w:val="fr-CA"/>
        </w:rPr>
      </w:pP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290B82" w14:paraId="6FE1F30C" w14:textId="77777777" w:rsidTr="003E6F6E">
        <w:tc>
          <w:tcPr>
            <w:tcW w:w="5000" w:type="pct"/>
          </w:tcPr>
          <w:p w14:paraId="00CDBD40" w14:textId="5310C0DD" w:rsidR="00290B82" w:rsidRPr="00BB6DAC" w:rsidRDefault="00290B82" w:rsidP="00DB26BC">
            <w:pPr>
              <w:spacing w:before="0" w:after="0"/>
              <w:ind w:left="-101"/>
              <w:rPr>
                <w:lang w:val="en-CA"/>
              </w:rPr>
            </w:pPr>
            <w:r w:rsidRPr="00BB6DAC">
              <w:rPr>
                <w:lang w:val="en-CA"/>
              </w:rPr>
              <w:t>Original concept created by: __</w:t>
            </w:r>
            <w:r w:rsidR="00B63C5B">
              <w:rPr>
                <w:u w:val="single"/>
                <w:lang w:val="en-CA"/>
              </w:rPr>
              <w:t xml:space="preserve">Erin Boyko and Denise </w:t>
            </w:r>
            <w:r w:rsidR="00DB26BC">
              <w:rPr>
                <w:u w:val="single"/>
                <w:lang w:val="en-CA"/>
              </w:rPr>
              <w:t>Smith</w:t>
            </w:r>
            <w:r w:rsidR="00B63C5B">
              <w:rPr>
                <w:lang w:val="en-CA"/>
              </w:rPr>
              <w:t>_______________________</w:t>
            </w:r>
            <w:r w:rsidRPr="00BB6DAC">
              <w:rPr>
                <w:lang w:val="en-CA"/>
              </w:rPr>
              <w:t>____________________</w:t>
            </w:r>
          </w:p>
        </w:tc>
      </w:tr>
      <w:tr w:rsidR="00290B82" w14:paraId="0A54BFAF" w14:textId="77777777" w:rsidTr="003E6F6E">
        <w:tc>
          <w:tcPr>
            <w:tcW w:w="5000" w:type="pct"/>
          </w:tcPr>
          <w:p w14:paraId="4A361968" w14:textId="77777777" w:rsidR="00290B82" w:rsidRPr="00BB6DAC" w:rsidRDefault="00290B82" w:rsidP="0092276A">
            <w:pPr>
              <w:spacing w:before="0" w:after="0"/>
              <w:ind w:left="-101"/>
              <w:rPr>
                <w:lang w:val="en-CA"/>
              </w:rPr>
            </w:pPr>
          </w:p>
          <w:tbl>
            <w:tblPr>
              <w:tblStyle w:val="TableGrid"/>
              <w:tblW w:w="10680" w:type="dxa"/>
              <w:tblInd w:w="0" w:type="dxa"/>
              <w:tblLook w:val="04A0" w:firstRow="1" w:lastRow="0" w:firstColumn="1" w:lastColumn="0" w:noHBand="0" w:noVBand="1"/>
            </w:tblPr>
            <w:tblGrid>
              <w:gridCol w:w="10680"/>
            </w:tblGrid>
            <w:tr w:rsidR="00290B82" w:rsidRPr="000C11AB" w14:paraId="0A5D085E" w14:textId="77777777" w:rsidTr="0092276A">
              <w:trPr>
                <w:trHeight w:val="432"/>
              </w:trPr>
              <w:tc>
                <w:tcPr>
                  <w:tcW w:w="5000" w:type="pct"/>
                  <w:shd w:val="clear" w:color="auto" w:fill="006699"/>
                  <w:tcMar>
                    <w:top w:w="115" w:type="dxa"/>
                    <w:left w:w="115" w:type="dxa"/>
                    <w:bottom w:w="115" w:type="dxa"/>
                    <w:right w:w="115" w:type="dxa"/>
                  </w:tcMar>
                  <w:vAlign w:val="center"/>
                </w:tcPr>
                <w:p w14:paraId="18798E83" w14:textId="77777777" w:rsidR="00290B82" w:rsidRPr="00277088" w:rsidRDefault="00290B82" w:rsidP="00290B82">
                  <w:pPr>
                    <w:pStyle w:val="Heading1"/>
                    <w:outlineLvl w:val="0"/>
                  </w:pPr>
                  <w:r w:rsidRPr="6658324F">
                    <w:t xml:space="preserve">Learning </w:t>
                  </w:r>
                  <w:r w:rsidRPr="00881182">
                    <w:t>Experiences</w:t>
                  </w:r>
                  <w:r w:rsidRPr="6658324F">
                    <w:t xml:space="preserve"> and Assessment</w:t>
                  </w:r>
                </w:p>
              </w:tc>
            </w:tr>
            <w:tr w:rsidR="00290B82" w:rsidRPr="000C11AB" w14:paraId="368F6579" w14:textId="77777777" w:rsidTr="0092276A">
              <w:trPr>
                <w:trHeight w:val="432"/>
              </w:trPr>
              <w:tc>
                <w:tcPr>
                  <w:tcW w:w="5000" w:type="pct"/>
                  <w:shd w:val="clear" w:color="auto" w:fill="E0E9EC"/>
                  <w:tcMar>
                    <w:top w:w="115" w:type="dxa"/>
                    <w:left w:w="115" w:type="dxa"/>
                    <w:bottom w:w="115" w:type="dxa"/>
                    <w:right w:w="115" w:type="dxa"/>
                  </w:tcMar>
                </w:tcPr>
                <w:p w14:paraId="3CC5A6E5" w14:textId="77777777" w:rsidR="007D4747" w:rsidRDefault="00290B82" w:rsidP="00B63C5B">
                  <w:pPr>
                    <w:pStyle w:val="Tablequestionheader"/>
                    <w:rPr>
                      <w:lang w:val="en-CA"/>
                    </w:rPr>
                  </w:pPr>
                  <w:r w:rsidRPr="00B63C5B">
                    <w:rPr>
                      <w:lang w:val="en-CA"/>
                    </w:rPr>
                    <w:t>Question</w:t>
                  </w:r>
                  <w:r w:rsidR="00B63C5B">
                    <w:rPr>
                      <w:lang w:val="en-CA"/>
                    </w:rPr>
                    <w:t>s</w:t>
                  </w:r>
                  <w:r w:rsidRPr="00B63C5B">
                    <w:rPr>
                      <w:lang w:val="en-CA"/>
                    </w:rPr>
                    <w:t xml:space="preserve">: </w:t>
                  </w:r>
                </w:p>
                <w:p w14:paraId="75F0B9C4" w14:textId="48F6BD36" w:rsidR="00B63C5B" w:rsidRPr="00B63C5B" w:rsidRDefault="00B63C5B" w:rsidP="00B63C5B">
                  <w:pPr>
                    <w:pStyle w:val="Tablequestionheader"/>
                    <w:rPr>
                      <w:lang w:val="en-CA"/>
                    </w:rPr>
                  </w:pPr>
                  <w:r w:rsidRPr="00B63C5B">
                    <w:rPr>
                      <w:lang w:val="en-CA"/>
                    </w:rPr>
                    <w:t>What is a healthy nutrition plan and lifestyle?</w:t>
                  </w:r>
                </w:p>
                <w:p w14:paraId="2F138A4B" w14:textId="77777777" w:rsidR="00B63C5B" w:rsidRPr="00B63C5B" w:rsidRDefault="00B63C5B" w:rsidP="00B63C5B">
                  <w:pPr>
                    <w:pStyle w:val="Tablequestionheader"/>
                    <w:rPr>
                      <w:lang w:val="en-CA"/>
                    </w:rPr>
                  </w:pPr>
                  <w:r w:rsidRPr="00B63C5B">
                    <w:rPr>
                      <w:lang w:val="en-CA"/>
                    </w:rPr>
                    <w:t>How do personal choices and the environment affect healthy nutrition plans and lifestyles?</w:t>
                  </w:r>
                </w:p>
                <w:p w14:paraId="2E16AA48" w14:textId="1BAD1CEA" w:rsidR="00290B82" w:rsidRPr="00B63C5B" w:rsidRDefault="00B63C5B" w:rsidP="00B63C5B">
                  <w:pPr>
                    <w:pStyle w:val="Tablequestionheader"/>
                    <w:rPr>
                      <w:lang w:val="en-CA"/>
                    </w:rPr>
                  </w:pPr>
                  <w:r w:rsidRPr="00B63C5B">
                    <w:rPr>
                      <w:lang w:val="en-CA"/>
                    </w:rPr>
                    <w:t>Does a healthy nutrition plan and lifestyle change depending on where or when you lived?</w:t>
                  </w:r>
                </w:p>
              </w:tc>
            </w:tr>
            <w:tr w:rsidR="00290B82" w:rsidRPr="00282F27" w14:paraId="5D3F81DC" w14:textId="77777777" w:rsidTr="0028164D">
              <w:trPr>
                <w:trHeight w:val="1969"/>
              </w:trPr>
              <w:tc>
                <w:tcPr>
                  <w:tcW w:w="5000" w:type="pct"/>
                  <w:shd w:val="clear" w:color="auto" w:fill="auto"/>
                  <w:tcMar>
                    <w:top w:w="115" w:type="dxa"/>
                    <w:left w:w="115" w:type="dxa"/>
                    <w:bottom w:w="115" w:type="dxa"/>
                    <w:right w:w="115" w:type="dxa"/>
                  </w:tcMar>
                </w:tcPr>
                <w:p w14:paraId="36349A37" w14:textId="42B538FE" w:rsidR="00290B82" w:rsidRDefault="00290B82" w:rsidP="00B63C5B">
                  <w:pPr>
                    <w:spacing w:before="0"/>
                    <w:rPr>
                      <w:lang w:val="en-US"/>
                    </w:rPr>
                  </w:pPr>
                  <w:r w:rsidRPr="420CC509">
                    <w:rPr>
                      <w:lang w:val="en-US"/>
                    </w:rPr>
                    <w:t>Te</w:t>
                  </w:r>
                  <w:r>
                    <w:rPr>
                      <w:lang w:val="en-US"/>
                    </w:rPr>
                    <w:t>acher’s instructions</w:t>
                  </w:r>
                  <w:r w:rsidR="0028164D">
                    <w:rPr>
                      <w:lang w:val="en-US"/>
                    </w:rPr>
                    <w:t>:</w:t>
                  </w:r>
                  <w:r>
                    <w:rPr>
                      <w:lang w:val="en-US"/>
                    </w:rPr>
                    <w:t xml:space="preserve"> </w:t>
                  </w:r>
                </w:p>
                <w:p w14:paraId="7956988F" w14:textId="77777777" w:rsidR="00B63C5B" w:rsidRPr="00B63C5B" w:rsidRDefault="00B63C5B" w:rsidP="00B63C5B">
                  <w:pPr>
                    <w:spacing w:before="0"/>
                    <w:rPr>
                      <w:b/>
                      <w:lang w:val="en-US"/>
                    </w:rPr>
                  </w:pPr>
                  <w:r w:rsidRPr="00B63C5B">
                    <w:rPr>
                      <w:b/>
                      <w:bCs/>
                      <w:lang w:val="en-US"/>
                    </w:rPr>
                    <w:t xml:space="preserve">During the learning experiences: </w:t>
                  </w:r>
                </w:p>
                <w:p w14:paraId="0A27AEF6" w14:textId="77777777" w:rsidR="00B63C5B" w:rsidRDefault="00B63C5B" w:rsidP="00B63C5B">
                  <w:pPr>
                    <w:spacing w:before="0"/>
                    <w:rPr>
                      <w:lang w:val="en-US"/>
                    </w:rPr>
                  </w:pPr>
                  <w:r>
                    <w:rPr>
                      <w:lang w:val="en-US"/>
                    </w:rPr>
                    <w:t xml:space="preserve">During this learning experience you might consider some mini lessons to support your students’ progress. An idea that might be fun and promote some community building would be to as other Would You Rather? prompts for students to discuss. </w:t>
                  </w:r>
                </w:p>
                <w:p w14:paraId="2F6FB8C2" w14:textId="77777777" w:rsidR="00B63C5B" w:rsidRPr="00B63C5B" w:rsidRDefault="00B63C5B" w:rsidP="00B63C5B">
                  <w:pPr>
                    <w:pStyle w:val="ListParagraph"/>
                    <w:numPr>
                      <w:ilvl w:val="0"/>
                      <w:numId w:val="21"/>
                    </w:numPr>
                    <w:spacing w:before="0" w:after="0"/>
                    <w:rPr>
                      <w:lang w:val="en-US"/>
                    </w:rPr>
                  </w:pPr>
                  <w:r w:rsidRPr="00B63C5B">
                    <w:rPr>
                      <w:lang w:val="en-US"/>
                    </w:rPr>
                    <w:t>Possible Would you rather? prompts:</w:t>
                  </w:r>
                </w:p>
                <w:p w14:paraId="6C0FB674" w14:textId="77777777" w:rsidR="00B63C5B" w:rsidRPr="00B63C5B" w:rsidRDefault="00B63C5B" w:rsidP="00B63C5B">
                  <w:pPr>
                    <w:pStyle w:val="ListParagraph"/>
                    <w:numPr>
                      <w:ilvl w:val="0"/>
                      <w:numId w:val="21"/>
                    </w:numPr>
                    <w:spacing w:before="0" w:after="0"/>
                    <w:rPr>
                      <w:lang w:val="en-US"/>
                    </w:rPr>
                  </w:pPr>
                  <w:r w:rsidRPr="00B63C5B">
                    <w:rPr>
                      <w:lang w:val="en-US"/>
                    </w:rPr>
                    <w:t>Give up chocolate or give up candy</w:t>
                  </w:r>
                </w:p>
                <w:p w14:paraId="31D76106" w14:textId="77777777" w:rsidR="00B63C5B" w:rsidRPr="00B63C5B" w:rsidRDefault="00B63C5B" w:rsidP="00B63C5B">
                  <w:pPr>
                    <w:pStyle w:val="ListParagraph"/>
                    <w:numPr>
                      <w:ilvl w:val="0"/>
                      <w:numId w:val="21"/>
                    </w:numPr>
                    <w:spacing w:before="0" w:after="0"/>
                    <w:rPr>
                      <w:lang w:val="en-US"/>
                    </w:rPr>
                  </w:pPr>
                  <w:r w:rsidRPr="00B63C5B">
                    <w:rPr>
                      <w:lang w:val="en-US"/>
                    </w:rPr>
                    <w:t>Never be able to use condiments ever again or have to put condiments on everything you eat</w:t>
                  </w:r>
                </w:p>
                <w:p w14:paraId="2EB1F7C6" w14:textId="77777777" w:rsidR="00B63C5B" w:rsidRPr="00B63C5B" w:rsidRDefault="00B63C5B" w:rsidP="00B63C5B">
                  <w:pPr>
                    <w:pStyle w:val="ListParagraph"/>
                    <w:numPr>
                      <w:ilvl w:val="0"/>
                      <w:numId w:val="21"/>
                    </w:numPr>
                    <w:spacing w:before="0" w:after="0"/>
                    <w:rPr>
                      <w:lang w:val="en-US"/>
                    </w:rPr>
                  </w:pPr>
                  <w:r w:rsidRPr="00B63C5B">
                    <w:rPr>
                      <w:lang w:val="en-US"/>
                    </w:rPr>
                    <w:t>Only be able to eat canned soup or only be able to eat instant noodles</w:t>
                  </w:r>
                </w:p>
                <w:p w14:paraId="7C7B438A" w14:textId="77777777" w:rsidR="00B63C5B" w:rsidRPr="00B63C5B" w:rsidRDefault="00B63C5B" w:rsidP="00B63C5B">
                  <w:pPr>
                    <w:pStyle w:val="ListParagraph"/>
                    <w:numPr>
                      <w:ilvl w:val="0"/>
                      <w:numId w:val="21"/>
                    </w:numPr>
                    <w:spacing w:before="0"/>
                    <w:rPr>
                      <w:lang w:val="en-US"/>
                    </w:rPr>
                  </w:pPr>
                  <w:r w:rsidRPr="00B63C5B">
                    <w:rPr>
                      <w:lang w:val="en-US"/>
                    </w:rPr>
                    <w:t>Only be able to eat home cooked meals or only be able to eat take out</w:t>
                  </w:r>
                </w:p>
                <w:p w14:paraId="1B0CFFDB" w14:textId="3C0A90E9" w:rsidR="00290B82" w:rsidRDefault="00B63C5B" w:rsidP="007D4747">
                  <w:pPr>
                    <w:spacing w:before="0" w:after="240"/>
                    <w:rPr>
                      <w:lang w:val="en-US"/>
                    </w:rPr>
                  </w:pPr>
                  <w:r>
                    <w:rPr>
                      <w:lang w:val="en-US"/>
                    </w:rPr>
                    <w:t>When checking in with students, use this time for students to share what they have been working on and what they have been learning. From these check ins, choose student work and thinking to be shared during synchronous meetings with the class. This will encourage students to engage in the learning experiences and also provide scaffolding for students who may need support with completing some of the experiences.</w:t>
                  </w:r>
                </w:p>
                <w:p w14:paraId="6F9E759D" w14:textId="77777777" w:rsidR="00B63C5B" w:rsidRPr="00B63C5B" w:rsidRDefault="00B63C5B" w:rsidP="00B63C5B">
                  <w:pPr>
                    <w:rPr>
                      <w:b/>
                      <w:bCs/>
                      <w:lang w:val="en-US"/>
                    </w:rPr>
                  </w:pPr>
                  <w:r w:rsidRPr="00B63C5B">
                    <w:rPr>
                      <w:b/>
                      <w:bCs/>
                      <w:lang w:val="en-US"/>
                    </w:rPr>
                    <w:t>How to Use the Assessment Rubric:</w:t>
                  </w:r>
                </w:p>
                <w:p w14:paraId="4D36E919" w14:textId="099BA08A" w:rsidR="00B63C5B" w:rsidRPr="00B63C5B" w:rsidRDefault="007D4747" w:rsidP="007D4747">
                  <w:pPr>
                    <w:spacing w:before="0"/>
                    <w:ind w:left="405" w:hanging="405"/>
                    <w:rPr>
                      <w:lang w:val="en-US"/>
                    </w:rPr>
                  </w:pPr>
                  <w:r>
                    <w:rPr>
                      <w:lang w:val="en-US"/>
                    </w:rPr>
                    <w:t>1.</w:t>
                  </w:r>
                  <w:r>
                    <w:rPr>
                      <w:lang w:val="en-US"/>
                    </w:rPr>
                    <w:tab/>
                  </w:r>
                  <w:r w:rsidR="00B63C5B">
                    <w:rPr>
                      <w:lang w:val="en-US"/>
                    </w:rPr>
                    <w:t>The rubric is used throughout the learning experiences. There is no need for individual criteria or rubrics for each task. Students will use each task to further their understanding of the essential understandings identified in the rubric. Students will be demonstrating this through a variety of modalities.</w:t>
                  </w:r>
                </w:p>
                <w:p w14:paraId="4D35C915" w14:textId="37011E1F" w:rsidR="00B63C5B" w:rsidRPr="00713972" w:rsidRDefault="007D4747" w:rsidP="007D4747">
                  <w:pPr>
                    <w:spacing w:before="0" w:after="240"/>
                    <w:ind w:left="405" w:hanging="405"/>
                    <w:rPr>
                      <w:lang w:val="en-US"/>
                    </w:rPr>
                  </w:pPr>
                  <w:r>
                    <w:rPr>
                      <w:lang w:val="en-US"/>
                    </w:rPr>
                    <w:t>2.</w:t>
                  </w:r>
                  <w:r>
                    <w:rPr>
                      <w:lang w:val="en-US"/>
                    </w:rPr>
                    <w:tab/>
                  </w:r>
                  <w:r w:rsidR="00B63C5B">
                    <w:rPr>
                      <w:lang w:val="en-US"/>
                    </w:rPr>
                    <w:t>As you collect evidence of students’ level of understanding, highlight or check off their progress on the rubric. You should notice your students moving across the rows as their understanding develops throughout the experiences. Do not average your check marks or highlights. Students obtain their highest level of understanding. It does not matter where you start.</w:t>
                  </w:r>
                </w:p>
                <w:p w14:paraId="468AD1BC" w14:textId="77777777" w:rsidR="00290B82" w:rsidRDefault="00290B82" w:rsidP="00B63C5B">
                  <w:pPr>
                    <w:spacing w:before="0" w:after="0"/>
                    <w:rPr>
                      <w:lang w:val="en-US"/>
                    </w:rPr>
                  </w:pPr>
                  <w:r w:rsidRPr="6658324F">
                    <w:rPr>
                      <w:lang w:val="en-US"/>
                    </w:rPr>
                    <w:t>Step-by-step instructions for students:</w:t>
                  </w:r>
                </w:p>
                <w:p w14:paraId="569CED11" w14:textId="4AEA4C8D" w:rsidR="00290B82" w:rsidRPr="009143A4" w:rsidRDefault="00066B56" w:rsidP="00B63C5B">
                  <w:pPr>
                    <w:spacing w:before="0" w:after="0"/>
                    <w:rPr>
                      <w:lang w:val="en-US"/>
                    </w:rPr>
                  </w:pPr>
                  <w:r w:rsidRPr="00066B56">
                    <w:rPr>
                      <w:lang w:val="en-US"/>
                    </w:rPr>
                    <w:t xml:space="preserve">See </w:t>
                  </w:r>
                  <w:r w:rsidR="00B63C5B">
                    <w:rPr>
                      <w:lang w:val="en-US"/>
                    </w:rPr>
                    <w:t>PowerPoint Presentation.</w:t>
                  </w:r>
                </w:p>
              </w:tc>
            </w:tr>
          </w:tbl>
          <w:p w14:paraId="69D0CCFC" w14:textId="77777777" w:rsidR="00290B82" w:rsidRPr="00290B82" w:rsidRDefault="00290B82" w:rsidP="00290B82">
            <w:pPr>
              <w:pStyle w:val="Heading1"/>
              <w:outlineLvl w:val="0"/>
              <w:rPr>
                <w:lang w:val="en-CA"/>
              </w:rPr>
            </w:pPr>
          </w:p>
        </w:tc>
      </w:tr>
    </w:tbl>
    <w:p w14:paraId="0D977638" w14:textId="77777777" w:rsidR="003E6F6E" w:rsidRDefault="003E6F6E">
      <w:r>
        <w:br w:type="page"/>
      </w:r>
      <w:bookmarkStart w:id="0" w:name="_GoBack"/>
      <w:bookmarkEnd w:id="0"/>
    </w:p>
    <w:tbl>
      <w:tblPr>
        <w:tblStyle w:val="TableGrid"/>
        <w:tblW w:w="4847" w:type="pct"/>
        <w:tblInd w:w="-5" w:type="dxa"/>
        <w:tblLook w:val="04A0" w:firstRow="1" w:lastRow="0" w:firstColumn="1" w:lastColumn="0" w:noHBand="0" w:noVBand="1"/>
      </w:tblPr>
      <w:tblGrid>
        <w:gridCol w:w="10460"/>
      </w:tblGrid>
      <w:tr w:rsidR="003E6F6E" w:rsidRPr="000C11AB" w14:paraId="49C99C3B" w14:textId="77777777" w:rsidTr="003E6F6E">
        <w:trPr>
          <w:trHeight w:val="446"/>
        </w:trPr>
        <w:tc>
          <w:tcPr>
            <w:tcW w:w="5000" w:type="pct"/>
            <w:tcBorders>
              <w:bottom w:val="single" w:sz="4" w:space="0" w:color="auto"/>
            </w:tcBorders>
            <w:shd w:val="clear" w:color="auto" w:fill="006699"/>
            <w:tcMar>
              <w:top w:w="115" w:type="dxa"/>
              <w:left w:w="115" w:type="dxa"/>
              <w:bottom w:w="115" w:type="dxa"/>
              <w:right w:w="115" w:type="dxa"/>
            </w:tcMar>
            <w:vAlign w:val="center"/>
          </w:tcPr>
          <w:p w14:paraId="79C65C23" w14:textId="77777777" w:rsidR="003E6F6E" w:rsidRPr="003E6F6E" w:rsidRDefault="003E6F6E" w:rsidP="00954ADE">
            <w:pPr>
              <w:pStyle w:val="Heading1"/>
              <w:outlineLvl w:val="0"/>
              <w:rPr>
                <w:rFonts w:asciiTheme="minorHAnsi" w:hAnsiTheme="minorHAnsi" w:cstheme="minorHAnsi"/>
                <w:lang w:val="en-CA"/>
              </w:rPr>
            </w:pPr>
            <w:r w:rsidRPr="003E6F6E">
              <w:rPr>
                <w:rFonts w:asciiTheme="minorHAnsi" w:hAnsiTheme="minorHAnsi" w:cstheme="minorHAnsi"/>
                <w:lang w:val="en-CA"/>
              </w:rPr>
              <w:lastRenderedPageBreak/>
              <w:t>APPENDIX (Printable Support Materials Including Assessment)</w:t>
            </w:r>
          </w:p>
        </w:tc>
      </w:tr>
      <w:tr w:rsidR="003E6F6E" w:rsidRPr="000C11AB" w14:paraId="56CA0BAF" w14:textId="77777777" w:rsidTr="003E6F6E">
        <w:trPr>
          <w:trHeight w:val="446"/>
        </w:trPr>
        <w:tc>
          <w:tcPr>
            <w:tcW w:w="5000" w:type="pct"/>
            <w:tcBorders>
              <w:left w:val="single" w:sz="4" w:space="0" w:color="auto"/>
              <w:right w:val="single" w:sz="4" w:space="0" w:color="auto"/>
            </w:tcBorders>
            <w:shd w:val="clear" w:color="auto" w:fill="auto"/>
            <w:tcMar>
              <w:top w:w="115" w:type="dxa"/>
              <w:left w:w="115" w:type="dxa"/>
              <w:bottom w:w="115" w:type="dxa"/>
              <w:right w:w="115" w:type="dxa"/>
            </w:tcMar>
            <w:vAlign w:val="center"/>
          </w:tcPr>
          <w:p w14:paraId="567B6477" w14:textId="28F551D8" w:rsidR="003E6F6E" w:rsidRPr="003E6F6E" w:rsidRDefault="003E6F6E" w:rsidP="003E6F6E">
            <w:pPr>
              <w:pStyle w:val="Heading1"/>
              <w:outlineLvl w:val="0"/>
              <w:rPr>
                <w:rFonts w:asciiTheme="minorHAnsi" w:hAnsiTheme="minorHAnsi"/>
                <w:b w:val="0"/>
                <w:caps w:val="0"/>
                <w:color w:val="auto"/>
                <w:sz w:val="22"/>
                <w:szCs w:val="22"/>
                <w:lang w:val="en-CA"/>
              </w:rPr>
            </w:pPr>
            <w:r w:rsidRPr="003E6F6E">
              <w:rPr>
                <w:rFonts w:asciiTheme="minorHAnsi" w:hAnsiTheme="minorHAnsi"/>
                <w:b w:val="0"/>
                <w:caps w:val="0"/>
                <w:color w:val="auto"/>
                <w:sz w:val="22"/>
                <w:szCs w:val="22"/>
                <w:lang w:val="en-CA"/>
              </w:rPr>
              <w:t xml:space="preserve">Grade </w:t>
            </w:r>
            <w:r>
              <w:rPr>
                <w:rFonts w:asciiTheme="minorHAnsi" w:hAnsiTheme="minorHAnsi"/>
                <w:b w:val="0"/>
                <w:caps w:val="0"/>
                <w:color w:val="auto"/>
                <w:sz w:val="22"/>
                <w:szCs w:val="22"/>
                <w:lang w:val="en-CA"/>
              </w:rPr>
              <w:t>5</w:t>
            </w:r>
            <w:r w:rsidRPr="003E6F6E">
              <w:rPr>
                <w:rFonts w:asciiTheme="minorHAnsi" w:hAnsiTheme="minorHAnsi"/>
                <w:b w:val="0"/>
                <w:caps w:val="0"/>
                <w:color w:val="auto"/>
                <w:sz w:val="22"/>
                <w:szCs w:val="22"/>
                <w:lang w:val="en-CA"/>
              </w:rPr>
              <w:t xml:space="preserve">: </w:t>
            </w:r>
            <w:r>
              <w:rPr>
                <w:rFonts w:asciiTheme="minorHAnsi" w:hAnsiTheme="minorHAnsi"/>
                <w:b w:val="0"/>
                <w:caps w:val="0"/>
                <w:color w:val="auto"/>
                <w:sz w:val="22"/>
                <w:szCs w:val="22"/>
                <w:lang w:val="en-CA"/>
              </w:rPr>
              <w:t>It’s a New Year!</w:t>
            </w:r>
            <w:r w:rsidR="00DB26BC">
              <w:rPr>
                <w:rFonts w:asciiTheme="minorHAnsi" w:hAnsiTheme="minorHAnsi"/>
                <w:b w:val="0"/>
                <w:caps w:val="0"/>
                <w:color w:val="auto"/>
                <w:sz w:val="22"/>
                <w:szCs w:val="22"/>
                <w:lang w:val="en-CA"/>
              </w:rPr>
              <w:t xml:space="preserve"> PowerPoint</w:t>
            </w:r>
            <w:r w:rsidRPr="003E6F6E">
              <w:rPr>
                <w:rFonts w:asciiTheme="minorHAnsi" w:hAnsiTheme="minorHAnsi"/>
                <w:b w:val="0"/>
                <w:caps w:val="0"/>
                <w:color w:val="auto"/>
                <w:sz w:val="22"/>
                <w:szCs w:val="22"/>
                <w:lang w:val="en-CA"/>
              </w:rPr>
              <w:br/>
              <w:t xml:space="preserve">Grade </w:t>
            </w:r>
            <w:r>
              <w:rPr>
                <w:rFonts w:asciiTheme="minorHAnsi" w:hAnsiTheme="minorHAnsi"/>
                <w:b w:val="0"/>
                <w:caps w:val="0"/>
                <w:color w:val="auto"/>
                <w:sz w:val="22"/>
                <w:szCs w:val="22"/>
                <w:lang w:val="en-CA"/>
              </w:rPr>
              <w:t>5</w:t>
            </w:r>
            <w:r w:rsidRPr="003E6F6E">
              <w:rPr>
                <w:rFonts w:asciiTheme="minorHAnsi" w:hAnsiTheme="minorHAnsi"/>
                <w:b w:val="0"/>
                <w:caps w:val="0"/>
                <w:color w:val="auto"/>
                <w:sz w:val="22"/>
                <w:szCs w:val="22"/>
                <w:lang w:val="en-CA"/>
              </w:rPr>
              <w:t xml:space="preserve">: Appendix A: </w:t>
            </w:r>
            <w:r>
              <w:rPr>
                <w:rFonts w:asciiTheme="minorHAnsi" w:hAnsiTheme="minorHAnsi"/>
                <w:b w:val="0"/>
                <w:caps w:val="0"/>
                <w:color w:val="auto"/>
                <w:sz w:val="22"/>
                <w:szCs w:val="22"/>
                <w:lang w:val="en-CA"/>
              </w:rPr>
              <w:t>It’s a New Year!</w:t>
            </w:r>
            <w:r w:rsidR="00DB26BC">
              <w:rPr>
                <w:rFonts w:asciiTheme="minorHAnsi" w:hAnsiTheme="minorHAnsi"/>
                <w:b w:val="0"/>
                <w:caps w:val="0"/>
                <w:color w:val="auto"/>
                <w:sz w:val="22"/>
                <w:szCs w:val="22"/>
                <w:lang w:val="en-CA"/>
              </w:rPr>
              <w:t xml:space="preserve"> Rubric</w:t>
            </w:r>
          </w:p>
        </w:tc>
      </w:tr>
    </w:tbl>
    <w:p w14:paraId="01C17919" w14:textId="0FD74142" w:rsidR="002C169A" w:rsidRDefault="002C169A"/>
    <w:p w14:paraId="4FEF2B63" w14:textId="77777777" w:rsidR="002C169A" w:rsidRDefault="002C169A">
      <w:pPr>
        <w:spacing w:before="0" w:after="160" w:line="259" w:lineRule="auto"/>
      </w:pPr>
      <w:r>
        <w:br w:type="page"/>
      </w:r>
    </w:p>
    <w:tbl>
      <w:tblPr>
        <w:tblStyle w:val="TableGrid"/>
        <w:tblW w:w="0" w:type="auto"/>
        <w:tblInd w:w="0" w:type="dxa"/>
        <w:tblLook w:val="04A0" w:firstRow="1" w:lastRow="0" w:firstColumn="1" w:lastColumn="0" w:noHBand="0" w:noVBand="1"/>
      </w:tblPr>
      <w:tblGrid>
        <w:gridCol w:w="1798"/>
        <w:gridCol w:w="1798"/>
        <w:gridCol w:w="1798"/>
        <w:gridCol w:w="1798"/>
        <w:gridCol w:w="1799"/>
        <w:gridCol w:w="1799"/>
      </w:tblGrid>
      <w:tr w:rsidR="0083210F" w14:paraId="48A7F445" w14:textId="77777777" w:rsidTr="0083210F">
        <w:trPr>
          <w:trHeight w:val="432"/>
        </w:trPr>
        <w:tc>
          <w:tcPr>
            <w:tcW w:w="10790" w:type="dxa"/>
            <w:gridSpan w:val="6"/>
            <w:shd w:val="clear" w:color="auto" w:fill="FFFFFF" w:themeFill="background1"/>
            <w:vAlign w:val="center"/>
          </w:tcPr>
          <w:p w14:paraId="08F8B798" w14:textId="6022F666" w:rsidR="0083210F" w:rsidRPr="0083210F" w:rsidRDefault="0083210F" w:rsidP="0083210F">
            <w:pPr>
              <w:spacing w:before="0" w:after="0"/>
              <w:jc w:val="center"/>
              <w:rPr>
                <w:rFonts w:asciiTheme="minorHAnsi" w:hAnsiTheme="minorHAnsi" w:cstheme="minorHAnsi"/>
                <w:b/>
                <w:sz w:val="28"/>
                <w:szCs w:val="28"/>
                <w:lang w:val="en-CA"/>
              </w:rPr>
            </w:pPr>
            <w:r w:rsidRPr="0083210F">
              <w:rPr>
                <w:rFonts w:asciiTheme="minorHAnsi" w:hAnsiTheme="minorHAnsi" w:cstheme="minorHAnsi"/>
                <w:b/>
                <w:sz w:val="28"/>
                <w:szCs w:val="28"/>
                <w:lang w:val="en-CA"/>
              </w:rPr>
              <w:lastRenderedPageBreak/>
              <w:t>Assessment Rubric</w:t>
            </w:r>
          </w:p>
        </w:tc>
      </w:tr>
      <w:tr w:rsidR="002558DA" w14:paraId="54F5AC16" w14:textId="77777777" w:rsidTr="002558DA">
        <w:tc>
          <w:tcPr>
            <w:tcW w:w="1798" w:type="dxa"/>
            <w:shd w:val="clear" w:color="auto" w:fill="A6A6A6" w:themeFill="background1" w:themeFillShade="A6"/>
          </w:tcPr>
          <w:p w14:paraId="623DACF7" w14:textId="77777777" w:rsidR="002558DA" w:rsidRPr="002558DA" w:rsidRDefault="002558DA" w:rsidP="002558DA">
            <w:pPr>
              <w:spacing w:before="0" w:after="0"/>
              <w:jc w:val="center"/>
              <w:rPr>
                <w:rFonts w:asciiTheme="minorHAnsi" w:hAnsiTheme="minorHAnsi" w:cstheme="minorHAnsi"/>
                <w:sz w:val="22"/>
                <w:szCs w:val="22"/>
                <w:lang w:val="en-CA"/>
              </w:rPr>
            </w:pPr>
            <w:r w:rsidRPr="002558DA">
              <w:rPr>
                <w:rFonts w:asciiTheme="minorHAnsi" w:hAnsiTheme="minorHAnsi" w:cstheme="minorHAnsi"/>
                <w:sz w:val="22"/>
                <w:szCs w:val="22"/>
                <w:lang w:val="en-CA"/>
              </w:rPr>
              <w:t>Report Card</w:t>
            </w:r>
          </w:p>
          <w:p w14:paraId="4B587FDF" w14:textId="3BC008FA" w:rsidR="002558DA" w:rsidRPr="002558DA" w:rsidRDefault="002558DA" w:rsidP="002558DA">
            <w:pPr>
              <w:spacing w:before="0" w:after="0"/>
              <w:jc w:val="center"/>
              <w:rPr>
                <w:rFonts w:asciiTheme="minorHAnsi" w:hAnsiTheme="minorHAnsi" w:cstheme="minorHAnsi"/>
                <w:sz w:val="22"/>
                <w:szCs w:val="22"/>
                <w:lang w:val="en-CA"/>
              </w:rPr>
            </w:pPr>
            <w:r w:rsidRPr="002558DA">
              <w:rPr>
                <w:rFonts w:asciiTheme="minorHAnsi" w:hAnsiTheme="minorHAnsi" w:cstheme="minorHAnsi"/>
                <w:sz w:val="22"/>
                <w:szCs w:val="22"/>
                <w:lang w:val="en-CA"/>
              </w:rPr>
              <w:t>Category</w:t>
            </w:r>
          </w:p>
        </w:tc>
        <w:tc>
          <w:tcPr>
            <w:tcW w:w="1798" w:type="dxa"/>
            <w:shd w:val="clear" w:color="auto" w:fill="A6A6A6" w:themeFill="background1" w:themeFillShade="A6"/>
          </w:tcPr>
          <w:p w14:paraId="51E581AD" w14:textId="77777777" w:rsidR="002558DA" w:rsidRPr="002558DA" w:rsidRDefault="002558DA" w:rsidP="002558DA">
            <w:pPr>
              <w:spacing w:before="0" w:after="0"/>
              <w:jc w:val="center"/>
              <w:rPr>
                <w:rFonts w:asciiTheme="minorHAnsi" w:hAnsiTheme="minorHAnsi" w:cstheme="minorHAnsi"/>
                <w:sz w:val="22"/>
                <w:szCs w:val="22"/>
                <w:lang w:val="en-CA"/>
              </w:rPr>
            </w:pPr>
            <w:r w:rsidRPr="002558DA">
              <w:rPr>
                <w:rFonts w:asciiTheme="minorHAnsi" w:hAnsiTheme="minorHAnsi" w:cstheme="minorHAnsi"/>
                <w:sz w:val="22"/>
                <w:szCs w:val="22"/>
                <w:lang w:val="en-CA"/>
              </w:rPr>
              <w:t>Essential</w:t>
            </w:r>
          </w:p>
          <w:p w14:paraId="1D2E67B4" w14:textId="648948A9" w:rsidR="002558DA" w:rsidRPr="002558DA" w:rsidRDefault="002558DA" w:rsidP="002558DA">
            <w:pPr>
              <w:spacing w:before="0" w:after="0"/>
              <w:jc w:val="center"/>
              <w:rPr>
                <w:rFonts w:asciiTheme="minorHAnsi" w:hAnsiTheme="minorHAnsi" w:cstheme="minorHAnsi"/>
                <w:sz w:val="22"/>
                <w:szCs w:val="22"/>
                <w:lang w:val="en-CA"/>
              </w:rPr>
            </w:pPr>
            <w:r w:rsidRPr="002558DA">
              <w:rPr>
                <w:rFonts w:asciiTheme="minorHAnsi" w:hAnsiTheme="minorHAnsi" w:cstheme="minorHAnsi"/>
                <w:sz w:val="22"/>
                <w:szCs w:val="22"/>
                <w:lang w:val="en-CA"/>
              </w:rPr>
              <w:t>Understanding</w:t>
            </w:r>
          </w:p>
        </w:tc>
        <w:tc>
          <w:tcPr>
            <w:tcW w:w="1798" w:type="dxa"/>
            <w:shd w:val="clear" w:color="auto" w:fill="A6A6A6" w:themeFill="background1" w:themeFillShade="A6"/>
          </w:tcPr>
          <w:p w14:paraId="184D2821" w14:textId="496AD006" w:rsidR="002558DA" w:rsidRPr="002558DA" w:rsidRDefault="002558DA" w:rsidP="002558DA">
            <w:pPr>
              <w:spacing w:before="0" w:after="0"/>
              <w:jc w:val="center"/>
              <w:rPr>
                <w:rFonts w:asciiTheme="minorHAnsi" w:hAnsiTheme="minorHAnsi" w:cstheme="minorHAnsi"/>
                <w:sz w:val="22"/>
                <w:szCs w:val="22"/>
                <w:lang w:val="en-CA"/>
              </w:rPr>
            </w:pPr>
            <w:r w:rsidRPr="002558DA">
              <w:rPr>
                <w:rFonts w:asciiTheme="minorHAnsi" w:hAnsiTheme="minorHAnsi" w:cstheme="minorHAnsi"/>
                <w:sz w:val="22"/>
                <w:szCs w:val="22"/>
                <w:lang w:val="en-CA"/>
              </w:rPr>
              <w:t>Limited</w:t>
            </w:r>
          </w:p>
        </w:tc>
        <w:tc>
          <w:tcPr>
            <w:tcW w:w="1798" w:type="dxa"/>
            <w:shd w:val="clear" w:color="auto" w:fill="A6A6A6" w:themeFill="background1" w:themeFillShade="A6"/>
          </w:tcPr>
          <w:p w14:paraId="63093541" w14:textId="721285DD" w:rsidR="002558DA" w:rsidRPr="002558DA" w:rsidRDefault="002558DA" w:rsidP="002558DA">
            <w:pPr>
              <w:spacing w:before="0" w:after="0"/>
              <w:jc w:val="center"/>
              <w:rPr>
                <w:rFonts w:asciiTheme="minorHAnsi" w:hAnsiTheme="minorHAnsi" w:cstheme="minorHAnsi"/>
                <w:sz w:val="22"/>
                <w:szCs w:val="22"/>
                <w:lang w:val="en-CA"/>
              </w:rPr>
            </w:pPr>
            <w:r w:rsidRPr="002558DA">
              <w:rPr>
                <w:rFonts w:asciiTheme="minorHAnsi" w:hAnsiTheme="minorHAnsi" w:cstheme="minorHAnsi"/>
                <w:sz w:val="22"/>
                <w:szCs w:val="22"/>
                <w:lang w:val="en-CA"/>
              </w:rPr>
              <w:t>Basic</w:t>
            </w:r>
          </w:p>
        </w:tc>
        <w:tc>
          <w:tcPr>
            <w:tcW w:w="1799" w:type="dxa"/>
            <w:shd w:val="clear" w:color="auto" w:fill="A6A6A6" w:themeFill="background1" w:themeFillShade="A6"/>
          </w:tcPr>
          <w:p w14:paraId="734CF273" w14:textId="05D47AF0" w:rsidR="002558DA" w:rsidRPr="002558DA" w:rsidRDefault="002558DA" w:rsidP="002558DA">
            <w:pPr>
              <w:spacing w:before="0" w:after="0"/>
              <w:jc w:val="center"/>
              <w:rPr>
                <w:rFonts w:asciiTheme="minorHAnsi" w:hAnsiTheme="minorHAnsi" w:cstheme="minorHAnsi"/>
                <w:sz w:val="22"/>
                <w:szCs w:val="22"/>
                <w:lang w:val="en-CA"/>
              </w:rPr>
            </w:pPr>
            <w:r w:rsidRPr="002558DA">
              <w:rPr>
                <w:rFonts w:asciiTheme="minorHAnsi" w:hAnsiTheme="minorHAnsi" w:cstheme="minorHAnsi"/>
                <w:sz w:val="22"/>
                <w:szCs w:val="22"/>
                <w:lang w:val="en-CA"/>
              </w:rPr>
              <w:t>Good</w:t>
            </w:r>
          </w:p>
        </w:tc>
        <w:tc>
          <w:tcPr>
            <w:tcW w:w="1799" w:type="dxa"/>
            <w:shd w:val="clear" w:color="auto" w:fill="A6A6A6" w:themeFill="background1" w:themeFillShade="A6"/>
          </w:tcPr>
          <w:p w14:paraId="33F7AA71" w14:textId="77777777" w:rsidR="002558DA" w:rsidRPr="002558DA" w:rsidRDefault="002558DA" w:rsidP="002558DA">
            <w:pPr>
              <w:spacing w:before="0" w:after="0"/>
              <w:jc w:val="center"/>
              <w:rPr>
                <w:rFonts w:asciiTheme="minorHAnsi" w:hAnsiTheme="minorHAnsi" w:cstheme="minorHAnsi"/>
                <w:sz w:val="22"/>
                <w:szCs w:val="22"/>
                <w:lang w:val="en-CA"/>
              </w:rPr>
            </w:pPr>
            <w:r w:rsidRPr="002558DA">
              <w:rPr>
                <w:rFonts w:asciiTheme="minorHAnsi" w:hAnsiTheme="minorHAnsi" w:cstheme="minorHAnsi"/>
                <w:sz w:val="22"/>
                <w:szCs w:val="22"/>
                <w:lang w:val="en-CA"/>
              </w:rPr>
              <w:t>Very Good</w:t>
            </w:r>
          </w:p>
          <w:p w14:paraId="69FE1EEF" w14:textId="16EC91D2" w:rsidR="002558DA" w:rsidRPr="002558DA" w:rsidRDefault="002558DA" w:rsidP="002558DA">
            <w:pPr>
              <w:spacing w:before="0" w:after="0"/>
              <w:jc w:val="center"/>
              <w:rPr>
                <w:rFonts w:asciiTheme="minorHAnsi" w:hAnsiTheme="minorHAnsi" w:cstheme="minorHAnsi"/>
                <w:sz w:val="22"/>
                <w:szCs w:val="22"/>
                <w:lang w:val="en-CA"/>
              </w:rPr>
            </w:pPr>
            <w:r w:rsidRPr="002558DA">
              <w:rPr>
                <w:rFonts w:asciiTheme="minorHAnsi" w:hAnsiTheme="minorHAnsi" w:cstheme="minorHAnsi"/>
                <w:sz w:val="22"/>
                <w:szCs w:val="22"/>
                <w:lang w:val="en-CA"/>
              </w:rPr>
              <w:t>to Excellent</w:t>
            </w:r>
          </w:p>
        </w:tc>
      </w:tr>
      <w:tr w:rsidR="0083210F" w14:paraId="7FC39293" w14:textId="77777777" w:rsidTr="00DB26BC">
        <w:trPr>
          <w:trHeight w:val="1421"/>
        </w:trPr>
        <w:tc>
          <w:tcPr>
            <w:tcW w:w="1798" w:type="dxa"/>
            <w:shd w:val="clear" w:color="auto" w:fill="C5E0B3" w:themeFill="accent6" w:themeFillTint="66"/>
          </w:tcPr>
          <w:p w14:paraId="55C64520" w14:textId="0F81898C" w:rsidR="0083210F" w:rsidRPr="002558DA" w:rsidRDefault="0083210F" w:rsidP="0083210F">
            <w:pPr>
              <w:spacing w:before="0" w:after="0"/>
              <w:rPr>
                <w:rFonts w:asciiTheme="minorHAnsi" w:hAnsiTheme="minorHAnsi" w:cstheme="minorHAnsi"/>
                <w:sz w:val="22"/>
                <w:szCs w:val="22"/>
                <w:lang w:val="en-CA"/>
              </w:rPr>
            </w:pPr>
            <w:r w:rsidRPr="002558DA">
              <w:rPr>
                <w:rFonts w:asciiTheme="minorHAnsi" w:hAnsiTheme="minorHAnsi" w:cstheme="minorHAnsi"/>
                <w:sz w:val="22"/>
                <w:szCs w:val="22"/>
                <w:lang w:val="en-CA"/>
              </w:rPr>
              <w:t>Science</w:t>
            </w:r>
            <w:r>
              <w:rPr>
                <w:rFonts w:asciiTheme="minorHAnsi" w:hAnsiTheme="minorHAnsi" w:cstheme="minorHAnsi"/>
                <w:sz w:val="22"/>
                <w:szCs w:val="22"/>
                <w:lang w:val="en-CA"/>
              </w:rPr>
              <w:t>—</w:t>
            </w:r>
          </w:p>
          <w:p w14:paraId="0D9B31D0" w14:textId="77777777" w:rsidR="0083210F" w:rsidRPr="002558DA" w:rsidRDefault="0083210F" w:rsidP="0083210F">
            <w:pPr>
              <w:spacing w:before="0" w:after="0"/>
              <w:rPr>
                <w:rFonts w:asciiTheme="minorHAnsi" w:hAnsiTheme="minorHAnsi" w:cstheme="minorHAnsi"/>
                <w:sz w:val="22"/>
                <w:szCs w:val="22"/>
                <w:lang w:val="en-CA"/>
              </w:rPr>
            </w:pPr>
            <w:r w:rsidRPr="002558DA">
              <w:rPr>
                <w:rFonts w:asciiTheme="minorHAnsi" w:hAnsiTheme="minorHAnsi" w:cstheme="minorHAnsi"/>
                <w:sz w:val="22"/>
                <w:szCs w:val="22"/>
                <w:lang w:val="en-CA"/>
              </w:rPr>
              <w:t>Knowledge and</w:t>
            </w:r>
          </w:p>
          <w:p w14:paraId="6FD7AC18" w14:textId="4FD4BA36" w:rsidR="0083210F" w:rsidRPr="002558DA" w:rsidRDefault="0083210F" w:rsidP="0083210F">
            <w:pPr>
              <w:spacing w:before="0" w:after="0"/>
              <w:rPr>
                <w:rFonts w:asciiTheme="minorHAnsi" w:hAnsiTheme="minorHAnsi" w:cstheme="minorHAnsi"/>
                <w:sz w:val="22"/>
                <w:szCs w:val="22"/>
                <w:lang w:val="en-CA"/>
              </w:rPr>
            </w:pPr>
            <w:r w:rsidRPr="002558DA">
              <w:rPr>
                <w:rFonts w:asciiTheme="minorHAnsi" w:hAnsiTheme="minorHAnsi" w:cstheme="minorHAnsi"/>
                <w:sz w:val="22"/>
                <w:szCs w:val="22"/>
                <w:lang w:val="en-CA"/>
              </w:rPr>
              <w:t>Understanding</w:t>
            </w:r>
          </w:p>
        </w:tc>
        <w:tc>
          <w:tcPr>
            <w:tcW w:w="1798" w:type="dxa"/>
            <w:shd w:val="clear" w:color="auto" w:fill="C5E0B3" w:themeFill="accent6" w:themeFillTint="66"/>
          </w:tcPr>
          <w:p w14:paraId="3FF20855" w14:textId="7DE4844B" w:rsidR="0083210F" w:rsidRPr="002558DA" w:rsidRDefault="0083210F" w:rsidP="0083210F">
            <w:pPr>
              <w:spacing w:before="0" w:after="0"/>
              <w:rPr>
                <w:rFonts w:asciiTheme="minorHAnsi" w:hAnsiTheme="minorHAnsi" w:cstheme="minorHAnsi"/>
                <w:sz w:val="22"/>
                <w:szCs w:val="22"/>
                <w:lang w:val="en-CA"/>
              </w:rPr>
            </w:pPr>
            <w:r>
              <w:rPr>
                <w:rFonts w:asciiTheme="minorHAnsi" w:hAnsiTheme="minorHAnsi" w:cstheme="minorHAnsi"/>
                <w:sz w:val="22"/>
                <w:szCs w:val="22"/>
                <w:lang w:val="en-CA"/>
              </w:rPr>
              <w:t>Good nutrition is a necessary part of a healthy life.</w:t>
            </w:r>
          </w:p>
        </w:tc>
        <w:tc>
          <w:tcPr>
            <w:tcW w:w="1798" w:type="dxa"/>
            <w:shd w:val="clear" w:color="auto" w:fill="C5E0B3" w:themeFill="accent6" w:themeFillTint="66"/>
          </w:tcPr>
          <w:p w14:paraId="43368935" w14:textId="401E4164" w:rsidR="0083210F" w:rsidRPr="0083210F" w:rsidRDefault="0083210F" w:rsidP="0083210F">
            <w:pPr>
              <w:spacing w:before="0" w:after="0"/>
              <w:rPr>
                <w:rFonts w:asciiTheme="minorHAnsi" w:hAnsiTheme="minorHAnsi" w:cstheme="minorHAnsi"/>
                <w:sz w:val="22"/>
                <w:szCs w:val="22"/>
                <w:lang w:val="en-CA"/>
              </w:rPr>
            </w:pPr>
            <w:r w:rsidRPr="0083210F">
              <w:rPr>
                <w:rFonts w:asciiTheme="minorHAnsi" w:hAnsiTheme="minorHAnsi" w:cstheme="minorHAnsi"/>
                <w:sz w:val="22"/>
                <w:szCs w:val="22"/>
                <w:lang w:val="en-CA"/>
              </w:rPr>
              <w:t>Lists healthy foods.</w:t>
            </w:r>
          </w:p>
        </w:tc>
        <w:tc>
          <w:tcPr>
            <w:tcW w:w="1798" w:type="dxa"/>
            <w:shd w:val="clear" w:color="auto" w:fill="C5E0B3" w:themeFill="accent6" w:themeFillTint="66"/>
          </w:tcPr>
          <w:p w14:paraId="1E3A986A" w14:textId="63BF654E" w:rsidR="0083210F" w:rsidRPr="0083210F" w:rsidRDefault="0083210F" w:rsidP="0083210F">
            <w:pPr>
              <w:spacing w:before="0" w:after="0"/>
              <w:rPr>
                <w:rFonts w:asciiTheme="minorHAnsi" w:hAnsiTheme="minorHAnsi" w:cstheme="minorHAnsi"/>
                <w:sz w:val="22"/>
                <w:szCs w:val="22"/>
                <w:lang w:val="en-CA"/>
              </w:rPr>
            </w:pPr>
            <w:r w:rsidRPr="0083210F">
              <w:rPr>
                <w:rFonts w:asciiTheme="minorHAnsi" w:hAnsiTheme="minorHAnsi" w:cstheme="minorHAnsi"/>
                <w:sz w:val="22"/>
                <w:szCs w:val="22"/>
                <w:lang w:val="en-CA"/>
              </w:rPr>
              <w:t>Describes good nutrition.</w:t>
            </w:r>
          </w:p>
        </w:tc>
        <w:tc>
          <w:tcPr>
            <w:tcW w:w="1799" w:type="dxa"/>
            <w:shd w:val="clear" w:color="auto" w:fill="C5E0B3" w:themeFill="accent6" w:themeFillTint="66"/>
          </w:tcPr>
          <w:p w14:paraId="48F5CC09" w14:textId="409E4238" w:rsidR="0083210F" w:rsidRPr="0083210F" w:rsidRDefault="0083210F" w:rsidP="0083210F">
            <w:pPr>
              <w:spacing w:before="0" w:after="0"/>
              <w:rPr>
                <w:rFonts w:asciiTheme="minorHAnsi" w:hAnsiTheme="minorHAnsi" w:cstheme="minorHAnsi"/>
                <w:sz w:val="22"/>
                <w:szCs w:val="22"/>
                <w:lang w:val="en-CA"/>
              </w:rPr>
            </w:pPr>
            <w:r w:rsidRPr="0083210F">
              <w:rPr>
                <w:rFonts w:asciiTheme="minorHAnsi" w:hAnsiTheme="minorHAnsi" w:cstheme="minorHAnsi"/>
                <w:sz w:val="22"/>
                <w:szCs w:val="22"/>
                <w:lang w:val="en-CA"/>
              </w:rPr>
              <w:t>Compares the nutritional value of foods.</w:t>
            </w:r>
          </w:p>
        </w:tc>
        <w:tc>
          <w:tcPr>
            <w:tcW w:w="1799" w:type="dxa"/>
            <w:shd w:val="clear" w:color="auto" w:fill="C5E0B3" w:themeFill="accent6" w:themeFillTint="66"/>
          </w:tcPr>
          <w:p w14:paraId="18A15195" w14:textId="125F32DE" w:rsidR="0083210F" w:rsidRPr="0083210F" w:rsidRDefault="0083210F" w:rsidP="0083210F">
            <w:pPr>
              <w:spacing w:before="0" w:after="0"/>
              <w:rPr>
                <w:rFonts w:asciiTheme="minorHAnsi" w:hAnsiTheme="minorHAnsi" w:cstheme="minorHAnsi"/>
                <w:sz w:val="22"/>
                <w:szCs w:val="22"/>
                <w:lang w:val="en-CA"/>
              </w:rPr>
            </w:pPr>
            <w:r w:rsidRPr="0083210F">
              <w:rPr>
                <w:rFonts w:asciiTheme="minorHAnsi" w:hAnsiTheme="minorHAnsi" w:cstheme="minorHAnsi"/>
                <w:sz w:val="22"/>
                <w:szCs w:val="22"/>
                <w:lang w:val="en-CA"/>
              </w:rPr>
              <w:t>Develops a good nutrition plan considering environmental factors.</w:t>
            </w:r>
          </w:p>
        </w:tc>
      </w:tr>
      <w:tr w:rsidR="0083210F" w14:paraId="1FBF4A41" w14:textId="77777777" w:rsidTr="00DB26BC">
        <w:trPr>
          <w:trHeight w:val="2240"/>
        </w:trPr>
        <w:tc>
          <w:tcPr>
            <w:tcW w:w="1798" w:type="dxa"/>
            <w:shd w:val="clear" w:color="auto" w:fill="C5E0B3" w:themeFill="accent6" w:themeFillTint="66"/>
          </w:tcPr>
          <w:p w14:paraId="1811DFC0" w14:textId="77777777" w:rsidR="0083210F" w:rsidRPr="002558DA" w:rsidRDefault="0083210F" w:rsidP="0083210F">
            <w:pPr>
              <w:spacing w:before="0" w:after="0"/>
              <w:rPr>
                <w:rFonts w:asciiTheme="minorHAnsi" w:hAnsiTheme="minorHAnsi" w:cstheme="minorHAnsi"/>
                <w:sz w:val="22"/>
                <w:szCs w:val="22"/>
                <w:lang w:val="en-CA"/>
              </w:rPr>
            </w:pPr>
            <w:r w:rsidRPr="002558DA">
              <w:rPr>
                <w:rFonts w:asciiTheme="minorHAnsi" w:hAnsiTheme="minorHAnsi" w:cstheme="minorHAnsi"/>
                <w:sz w:val="22"/>
                <w:szCs w:val="22"/>
                <w:lang w:val="en-CA"/>
              </w:rPr>
              <w:t>Science</w:t>
            </w:r>
            <w:r>
              <w:rPr>
                <w:rFonts w:asciiTheme="minorHAnsi" w:hAnsiTheme="minorHAnsi" w:cstheme="minorHAnsi"/>
                <w:sz w:val="22"/>
                <w:szCs w:val="22"/>
                <w:lang w:val="en-CA"/>
              </w:rPr>
              <w:t>—</w:t>
            </w:r>
          </w:p>
          <w:p w14:paraId="00C1818D" w14:textId="77777777" w:rsidR="0083210F" w:rsidRPr="002558DA" w:rsidRDefault="0083210F" w:rsidP="0083210F">
            <w:pPr>
              <w:spacing w:before="0" w:after="0"/>
              <w:rPr>
                <w:rFonts w:asciiTheme="minorHAnsi" w:hAnsiTheme="minorHAnsi" w:cstheme="minorHAnsi"/>
                <w:sz w:val="22"/>
                <w:szCs w:val="22"/>
                <w:lang w:val="en-CA"/>
              </w:rPr>
            </w:pPr>
            <w:r w:rsidRPr="002558DA">
              <w:rPr>
                <w:rFonts w:asciiTheme="minorHAnsi" w:hAnsiTheme="minorHAnsi" w:cstheme="minorHAnsi"/>
                <w:sz w:val="22"/>
                <w:szCs w:val="22"/>
                <w:lang w:val="en-CA"/>
              </w:rPr>
              <w:t>Knowledge and</w:t>
            </w:r>
          </w:p>
          <w:p w14:paraId="0CDAFC41" w14:textId="1A93A590" w:rsidR="0083210F" w:rsidRPr="002558DA" w:rsidRDefault="0083210F" w:rsidP="0083210F">
            <w:pPr>
              <w:spacing w:before="0" w:after="0"/>
              <w:rPr>
                <w:rFonts w:asciiTheme="minorHAnsi" w:hAnsiTheme="minorHAnsi" w:cstheme="minorHAnsi"/>
                <w:sz w:val="22"/>
                <w:szCs w:val="22"/>
                <w:lang w:val="en-CA"/>
              </w:rPr>
            </w:pPr>
            <w:r w:rsidRPr="002558DA">
              <w:rPr>
                <w:rFonts w:asciiTheme="minorHAnsi" w:hAnsiTheme="minorHAnsi" w:cstheme="minorHAnsi"/>
                <w:sz w:val="22"/>
                <w:szCs w:val="22"/>
                <w:lang w:val="en-CA"/>
              </w:rPr>
              <w:t>Understanding</w:t>
            </w:r>
          </w:p>
        </w:tc>
        <w:tc>
          <w:tcPr>
            <w:tcW w:w="1798" w:type="dxa"/>
            <w:shd w:val="clear" w:color="auto" w:fill="C5E0B3" w:themeFill="accent6" w:themeFillTint="66"/>
          </w:tcPr>
          <w:p w14:paraId="480BFDFD" w14:textId="09AE6890" w:rsidR="0083210F" w:rsidRPr="002558DA" w:rsidRDefault="0083210F" w:rsidP="0083210F">
            <w:pPr>
              <w:spacing w:before="0" w:after="0"/>
              <w:rPr>
                <w:rFonts w:asciiTheme="minorHAnsi" w:hAnsiTheme="minorHAnsi" w:cstheme="minorHAnsi"/>
                <w:sz w:val="22"/>
                <w:szCs w:val="22"/>
                <w:lang w:val="en-CA"/>
              </w:rPr>
            </w:pPr>
            <w:r>
              <w:rPr>
                <w:rFonts w:asciiTheme="minorHAnsi" w:hAnsiTheme="minorHAnsi" w:cstheme="minorHAnsi"/>
                <w:sz w:val="22"/>
                <w:szCs w:val="22"/>
                <w:lang w:val="en-CA"/>
              </w:rPr>
              <w:t>Lifestyle choices and environmental factors affect personal health.</w:t>
            </w:r>
          </w:p>
        </w:tc>
        <w:tc>
          <w:tcPr>
            <w:tcW w:w="1798" w:type="dxa"/>
            <w:shd w:val="clear" w:color="auto" w:fill="C5E0B3" w:themeFill="accent6" w:themeFillTint="66"/>
          </w:tcPr>
          <w:p w14:paraId="0F1BAB7B" w14:textId="03410F33" w:rsidR="0083210F" w:rsidRPr="0083210F" w:rsidRDefault="0083210F" w:rsidP="0083210F">
            <w:pPr>
              <w:spacing w:before="0" w:after="0"/>
              <w:rPr>
                <w:rFonts w:asciiTheme="minorHAnsi" w:hAnsiTheme="minorHAnsi" w:cstheme="minorHAnsi"/>
                <w:sz w:val="22"/>
                <w:szCs w:val="22"/>
                <w:lang w:val="en-CA"/>
              </w:rPr>
            </w:pPr>
            <w:r w:rsidRPr="0083210F">
              <w:rPr>
                <w:rFonts w:asciiTheme="minorHAnsi" w:hAnsiTheme="minorHAnsi" w:cstheme="minorHAnsi"/>
                <w:sz w:val="22"/>
                <w:szCs w:val="22"/>
                <w:lang w:val="en-CA"/>
              </w:rPr>
              <w:t>Lists components of a healthy lifestyle.</w:t>
            </w:r>
          </w:p>
        </w:tc>
        <w:tc>
          <w:tcPr>
            <w:tcW w:w="1798" w:type="dxa"/>
            <w:shd w:val="clear" w:color="auto" w:fill="C5E0B3" w:themeFill="accent6" w:themeFillTint="66"/>
          </w:tcPr>
          <w:p w14:paraId="338E359F" w14:textId="71F0D856" w:rsidR="0083210F" w:rsidRPr="0083210F" w:rsidRDefault="0083210F" w:rsidP="0083210F">
            <w:pPr>
              <w:spacing w:before="0" w:after="0"/>
              <w:rPr>
                <w:rFonts w:asciiTheme="minorHAnsi" w:hAnsiTheme="minorHAnsi" w:cstheme="minorHAnsi"/>
                <w:sz w:val="22"/>
                <w:szCs w:val="22"/>
                <w:lang w:val="en-CA"/>
              </w:rPr>
            </w:pPr>
            <w:r w:rsidRPr="0083210F">
              <w:rPr>
                <w:rFonts w:asciiTheme="minorHAnsi" w:hAnsiTheme="minorHAnsi" w:cstheme="minorHAnsi"/>
                <w:sz w:val="22"/>
                <w:szCs w:val="22"/>
                <w:lang w:val="en-CA"/>
              </w:rPr>
              <w:t>Describes choices and factors that affect healthy lifestyles.</w:t>
            </w:r>
          </w:p>
        </w:tc>
        <w:tc>
          <w:tcPr>
            <w:tcW w:w="1799" w:type="dxa"/>
            <w:shd w:val="clear" w:color="auto" w:fill="C5E0B3" w:themeFill="accent6" w:themeFillTint="66"/>
          </w:tcPr>
          <w:p w14:paraId="71ABE77B" w14:textId="3FA86005" w:rsidR="0083210F" w:rsidRPr="0083210F" w:rsidRDefault="0083210F" w:rsidP="0083210F">
            <w:pPr>
              <w:spacing w:before="0" w:after="0"/>
              <w:rPr>
                <w:rFonts w:asciiTheme="minorHAnsi" w:hAnsiTheme="minorHAnsi" w:cstheme="minorHAnsi"/>
                <w:sz w:val="22"/>
                <w:szCs w:val="22"/>
                <w:lang w:val="en-CA"/>
              </w:rPr>
            </w:pPr>
            <w:r w:rsidRPr="0083210F">
              <w:rPr>
                <w:rFonts w:asciiTheme="minorHAnsi" w:hAnsiTheme="minorHAnsi" w:cstheme="minorHAnsi"/>
                <w:sz w:val="22"/>
                <w:szCs w:val="22"/>
                <w:lang w:val="en-CA"/>
              </w:rPr>
              <w:t>Discriminates between lifestyle choices and their impact on personal health.</w:t>
            </w:r>
          </w:p>
        </w:tc>
        <w:tc>
          <w:tcPr>
            <w:tcW w:w="1799" w:type="dxa"/>
            <w:shd w:val="clear" w:color="auto" w:fill="C5E0B3" w:themeFill="accent6" w:themeFillTint="66"/>
          </w:tcPr>
          <w:p w14:paraId="6ADC47E7" w14:textId="39786547" w:rsidR="0083210F" w:rsidRPr="0083210F" w:rsidRDefault="0083210F" w:rsidP="0083210F">
            <w:pPr>
              <w:spacing w:before="0" w:after="0"/>
              <w:rPr>
                <w:rFonts w:asciiTheme="minorHAnsi" w:hAnsiTheme="minorHAnsi" w:cstheme="minorHAnsi"/>
                <w:sz w:val="22"/>
                <w:szCs w:val="22"/>
                <w:lang w:val="en-CA"/>
              </w:rPr>
            </w:pPr>
            <w:r w:rsidRPr="0083210F">
              <w:rPr>
                <w:rFonts w:asciiTheme="minorHAnsi" w:hAnsiTheme="minorHAnsi" w:cstheme="minorHAnsi"/>
                <w:sz w:val="22"/>
                <w:szCs w:val="22"/>
                <w:lang w:val="en-CA"/>
              </w:rPr>
              <w:t>Creates a plan to maintain a healthy body that considers lifestyle choices and environmental factors.</w:t>
            </w:r>
          </w:p>
        </w:tc>
      </w:tr>
      <w:tr w:rsidR="0083210F" w14:paraId="3A6EE8CA" w14:textId="77777777" w:rsidTr="00DB26BC">
        <w:trPr>
          <w:trHeight w:val="1970"/>
        </w:trPr>
        <w:tc>
          <w:tcPr>
            <w:tcW w:w="1798" w:type="dxa"/>
            <w:shd w:val="clear" w:color="auto" w:fill="C5E0B3" w:themeFill="accent6" w:themeFillTint="66"/>
          </w:tcPr>
          <w:p w14:paraId="2D4346A7" w14:textId="77777777" w:rsidR="0083210F" w:rsidRPr="002558DA" w:rsidRDefault="0083210F" w:rsidP="0083210F">
            <w:pPr>
              <w:spacing w:before="0" w:after="0"/>
              <w:rPr>
                <w:rFonts w:asciiTheme="minorHAnsi" w:hAnsiTheme="minorHAnsi" w:cstheme="minorHAnsi"/>
                <w:sz w:val="22"/>
                <w:szCs w:val="22"/>
                <w:lang w:val="en-CA"/>
              </w:rPr>
            </w:pPr>
            <w:r w:rsidRPr="002558DA">
              <w:rPr>
                <w:rFonts w:asciiTheme="minorHAnsi" w:hAnsiTheme="minorHAnsi" w:cstheme="minorHAnsi"/>
                <w:sz w:val="22"/>
                <w:szCs w:val="22"/>
                <w:lang w:val="en-CA"/>
              </w:rPr>
              <w:t>Science</w:t>
            </w:r>
            <w:r>
              <w:rPr>
                <w:rFonts w:asciiTheme="minorHAnsi" w:hAnsiTheme="minorHAnsi" w:cstheme="minorHAnsi"/>
                <w:sz w:val="22"/>
                <w:szCs w:val="22"/>
                <w:lang w:val="en-CA"/>
              </w:rPr>
              <w:t>—</w:t>
            </w:r>
          </w:p>
          <w:p w14:paraId="0890514B" w14:textId="43118B94" w:rsidR="0083210F" w:rsidRPr="002558DA" w:rsidRDefault="0083210F" w:rsidP="0083210F">
            <w:pPr>
              <w:spacing w:before="0" w:after="0"/>
              <w:rPr>
                <w:rFonts w:asciiTheme="minorHAnsi" w:hAnsiTheme="minorHAnsi" w:cstheme="minorHAnsi"/>
                <w:sz w:val="22"/>
                <w:szCs w:val="22"/>
                <w:lang w:val="en-CA"/>
              </w:rPr>
            </w:pPr>
            <w:r>
              <w:rPr>
                <w:rFonts w:asciiTheme="minorHAnsi" w:hAnsiTheme="minorHAnsi" w:cstheme="minorHAnsi"/>
                <w:sz w:val="22"/>
                <w:szCs w:val="22"/>
                <w:lang w:val="en-CA"/>
              </w:rPr>
              <w:t>Design Process</w:t>
            </w:r>
            <w:r>
              <w:rPr>
                <w:rFonts w:asciiTheme="minorHAnsi" w:hAnsiTheme="minorHAnsi" w:cstheme="minorHAnsi"/>
                <w:sz w:val="22"/>
                <w:szCs w:val="22"/>
                <w:lang w:val="en-CA"/>
              </w:rPr>
              <w:br/>
              <w:t>and Problem Solving</w:t>
            </w:r>
          </w:p>
        </w:tc>
        <w:tc>
          <w:tcPr>
            <w:tcW w:w="1798" w:type="dxa"/>
            <w:shd w:val="clear" w:color="auto" w:fill="C5E0B3" w:themeFill="accent6" w:themeFillTint="66"/>
          </w:tcPr>
          <w:p w14:paraId="238B6E22" w14:textId="349BBA46" w:rsidR="0083210F" w:rsidRPr="002558DA" w:rsidRDefault="0083210F" w:rsidP="0083210F">
            <w:pPr>
              <w:spacing w:before="0" w:after="0"/>
              <w:rPr>
                <w:rFonts w:asciiTheme="minorHAnsi" w:hAnsiTheme="minorHAnsi" w:cstheme="minorHAnsi"/>
                <w:sz w:val="22"/>
                <w:szCs w:val="22"/>
                <w:lang w:val="en-CA"/>
              </w:rPr>
            </w:pPr>
            <w:r>
              <w:rPr>
                <w:rFonts w:asciiTheme="minorHAnsi" w:hAnsiTheme="minorHAnsi" w:cstheme="minorHAnsi"/>
                <w:sz w:val="22"/>
                <w:szCs w:val="22"/>
                <w:lang w:val="en-CA"/>
              </w:rPr>
              <w:t>Information needs to be reviewed to determine its accuracy and usefulness.</w:t>
            </w:r>
          </w:p>
        </w:tc>
        <w:tc>
          <w:tcPr>
            <w:tcW w:w="1798" w:type="dxa"/>
            <w:shd w:val="clear" w:color="auto" w:fill="C5E0B3" w:themeFill="accent6" w:themeFillTint="66"/>
          </w:tcPr>
          <w:p w14:paraId="370CD78F" w14:textId="06B93D70" w:rsidR="0083210F" w:rsidRPr="0083210F" w:rsidRDefault="0083210F" w:rsidP="0083210F">
            <w:pPr>
              <w:spacing w:before="0" w:after="0"/>
              <w:rPr>
                <w:rFonts w:asciiTheme="minorHAnsi" w:hAnsiTheme="minorHAnsi" w:cstheme="minorHAnsi"/>
                <w:sz w:val="22"/>
                <w:szCs w:val="22"/>
                <w:lang w:val="en-CA"/>
              </w:rPr>
            </w:pPr>
            <w:r w:rsidRPr="0083210F">
              <w:rPr>
                <w:rFonts w:asciiTheme="minorHAnsi" w:hAnsiTheme="minorHAnsi" w:cstheme="minorHAnsi"/>
                <w:sz w:val="22"/>
                <w:szCs w:val="22"/>
                <w:lang w:val="en-CA"/>
              </w:rPr>
              <w:t>Identifies sources of information.</w:t>
            </w:r>
          </w:p>
        </w:tc>
        <w:tc>
          <w:tcPr>
            <w:tcW w:w="1798" w:type="dxa"/>
            <w:shd w:val="clear" w:color="auto" w:fill="C5E0B3" w:themeFill="accent6" w:themeFillTint="66"/>
          </w:tcPr>
          <w:p w14:paraId="02B64E30" w14:textId="0B76943C" w:rsidR="0083210F" w:rsidRPr="0083210F" w:rsidRDefault="0083210F" w:rsidP="0083210F">
            <w:pPr>
              <w:spacing w:before="0" w:after="0"/>
              <w:rPr>
                <w:rFonts w:asciiTheme="minorHAnsi" w:hAnsiTheme="minorHAnsi" w:cstheme="minorHAnsi"/>
                <w:sz w:val="22"/>
                <w:szCs w:val="22"/>
                <w:lang w:val="en-CA"/>
              </w:rPr>
            </w:pPr>
            <w:r w:rsidRPr="0083210F">
              <w:rPr>
                <w:rFonts w:asciiTheme="minorHAnsi" w:hAnsiTheme="minorHAnsi" w:cstheme="minorHAnsi"/>
                <w:sz w:val="22"/>
                <w:szCs w:val="22"/>
                <w:lang w:val="en-CA"/>
              </w:rPr>
              <w:t>Summarizes information from a variety of sources.</w:t>
            </w:r>
          </w:p>
        </w:tc>
        <w:tc>
          <w:tcPr>
            <w:tcW w:w="1799" w:type="dxa"/>
            <w:shd w:val="clear" w:color="auto" w:fill="C5E0B3" w:themeFill="accent6" w:themeFillTint="66"/>
          </w:tcPr>
          <w:p w14:paraId="26E2349F" w14:textId="5F216B28" w:rsidR="0083210F" w:rsidRPr="0083210F" w:rsidRDefault="0083210F" w:rsidP="0083210F">
            <w:pPr>
              <w:spacing w:before="0" w:after="0"/>
              <w:rPr>
                <w:rFonts w:asciiTheme="minorHAnsi" w:hAnsiTheme="minorHAnsi" w:cstheme="minorHAnsi"/>
                <w:sz w:val="22"/>
                <w:szCs w:val="22"/>
                <w:lang w:val="en-CA"/>
              </w:rPr>
            </w:pPr>
            <w:r w:rsidRPr="0083210F">
              <w:rPr>
                <w:rFonts w:asciiTheme="minorHAnsi" w:hAnsiTheme="minorHAnsi" w:cstheme="minorHAnsi"/>
                <w:sz w:val="22"/>
                <w:szCs w:val="22"/>
                <w:lang w:val="en-CA"/>
              </w:rPr>
              <w:t>Selects information based on its accuracy and usefulness.</w:t>
            </w:r>
          </w:p>
        </w:tc>
        <w:tc>
          <w:tcPr>
            <w:tcW w:w="1799" w:type="dxa"/>
            <w:shd w:val="clear" w:color="auto" w:fill="C5E0B3" w:themeFill="accent6" w:themeFillTint="66"/>
          </w:tcPr>
          <w:p w14:paraId="4F097F8B" w14:textId="2018C190" w:rsidR="0083210F" w:rsidRPr="0083210F" w:rsidRDefault="0083210F" w:rsidP="0083210F">
            <w:pPr>
              <w:spacing w:before="0" w:after="0"/>
              <w:rPr>
                <w:rFonts w:asciiTheme="minorHAnsi" w:hAnsiTheme="minorHAnsi" w:cstheme="minorHAnsi"/>
                <w:sz w:val="22"/>
                <w:szCs w:val="22"/>
                <w:lang w:val="en-CA"/>
              </w:rPr>
            </w:pPr>
            <w:r w:rsidRPr="0083210F">
              <w:rPr>
                <w:rFonts w:asciiTheme="minorHAnsi" w:hAnsiTheme="minorHAnsi" w:cstheme="minorHAnsi"/>
                <w:sz w:val="22"/>
                <w:szCs w:val="22"/>
                <w:lang w:val="en-CA"/>
              </w:rPr>
              <w:t>Integrates information from a variety of sources that are accurate and useful for a specific purpose.</w:t>
            </w:r>
          </w:p>
        </w:tc>
      </w:tr>
      <w:tr w:rsidR="0083210F" w14:paraId="0ECE3057" w14:textId="77777777" w:rsidTr="00DB26BC">
        <w:trPr>
          <w:trHeight w:val="1430"/>
        </w:trPr>
        <w:tc>
          <w:tcPr>
            <w:tcW w:w="1798" w:type="dxa"/>
            <w:shd w:val="clear" w:color="auto" w:fill="FBE4D5" w:themeFill="accent2" w:themeFillTint="33"/>
          </w:tcPr>
          <w:p w14:paraId="4BE5596F" w14:textId="4927C2CB" w:rsidR="0083210F" w:rsidRPr="002558DA" w:rsidRDefault="0083210F" w:rsidP="0083210F">
            <w:pPr>
              <w:spacing w:before="0" w:after="0"/>
              <w:rPr>
                <w:rFonts w:asciiTheme="minorHAnsi" w:hAnsiTheme="minorHAnsi" w:cstheme="minorHAnsi"/>
                <w:sz w:val="22"/>
                <w:szCs w:val="22"/>
                <w:lang w:val="en-CA"/>
              </w:rPr>
            </w:pPr>
            <w:r>
              <w:rPr>
                <w:rFonts w:asciiTheme="minorHAnsi" w:hAnsiTheme="minorHAnsi" w:cstheme="minorHAnsi"/>
                <w:sz w:val="22"/>
                <w:szCs w:val="22"/>
                <w:lang w:val="en-CA"/>
              </w:rPr>
              <w:t>Math—</w:t>
            </w:r>
            <w:r>
              <w:rPr>
                <w:rFonts w:asciiTheme="minorHAnsi" w:hAnsiTheme="minorHAnsi" w:cstheme="minorHAnsi"/>
                <w:sz w:val="22"/>
                <w:szCs w:val="22"/>
                <w:lang w:val="en-CA"/>
              </w:rPr>
              <w:br/>
              <w:t>Problem Solving</w:t>
            </w:r>
          </w:p>
        </w:tc>
        <w:tc>
          <w:tcPr>
            <w:tcW w:w="1798" w:type="dxa"/>
            <w:shd w:val="clear" w:color="auto" w:fill="FBE4D5" w:themeFill="accent2" w:themeFillTint="33"/>
          </w:tcPr>
          <w:p w14:paraId="38A4DF2D" w14:textId="476B6629" w:rsidR="0083210F" w:rsidRPr="002558DA" w:rsidRDefault="0083210F" w:rsidP="0083210F">
            <w:pPr>
              <w:spacing w:before="0" w:after="0"/>
              <w:rPr>
                <w:rFonts w:asciiTheme="minorHAnsi" w:hAnsiTheme="minorHAnsi" w:cstheme="minorHAnsi"/>
                <w:sz w:val="22"/>
                <w:szCs w:val="22"/>
                <w:lang w:val="en-CA"/>
              </w:rPr>
            </w:pPr>
            <w:r>
              <w:rPr>
                <w:rFonts w:asciiTheme="minorHAnsi" w:hAnsiTheme="minorHAnsi" w:cstheme="minorHAnsi"/>
                <w:sz w:val="22"/>
                <w:szCs w:val="22"/>
                <w:lang w:val="en-CA"/>
              </w:rPr>
              <w:t>Numerical data can be presented in many forms that alters its interpretation.</w:t>
            </w:r>
          </w:p>
        </w:tc>
        <w:tc>
          <w:tcPr>
            <w:tcW w:w="1798" w:type="dxa"/>
            <w:shd w:val="clear" w:color="auto" w:fill="FBE4D5" w:themeFill="accent2" w:themeFillTint="33"/>
          </w:tcPr>
          <w:p w14:paraId="281291BF" w14:textId="6E662BD1" w:rsidR="0083210F" w:rsidRPr="0083210F" w:rsidRDefault="0083210F" w:rsidP="0083210F">
            <w:pPr>
              <w:spacing w:before="0" w:after="0"/>
              <w:rPr>
                <w:rFonts w:asciiTheme="minorHAnsi" w:hAnsiTheme="minorHAnsi" w:cstheme="minorHAnsi"/>
                <w:sz w:val="22"/>
                <w:szCs w:val="22"/>
                <w:lang w:val="en-CA"/>
              </w:rPr>
            </w:pPr>
            <w:r w:rsidRPr="0083210F">
              <w:rPr>
                <w:rFonts w:asciiTheme="minorHAnsi" w:hAnsiTheme="minorHAnsi" w:cstheme="minorHAnsi"/>
                <w:sz w:val="22"/>
                <w:szCs w:val="22"/>
                <w:lang w:val="en-CA"/>
              </w:rPr>
              <w:t>Identifies different types of numerical data.</w:t>
            </w:r>
          </w:p>
        </w:tc>
        <w:tc>
          <w:tcPr>
            <w:tcW w:w="1798" w:type="dxa"/>
            <w:shd w:val="clear" w:color="auto" w:fill="FBE4D5" w:themeFill="accent2" w:themeFillTint="33"/>
          </w:tcPr>
          <w:p w14:paraId="6B6E2267" w14:textId="60ABD34E" w:rsidR="0083210F" w:rsidRPr="0083210F" w:rsidRDefault="0083210F" w:rsidP="0083210F">
            <w:pPr>
              <w:spacing w:before="0" w:after="0"/>
              <w:rPr>
                <w:rFonts w:asciiTheme="minorHAnsi" w:hAnsiTheme="minorHAnsi" w:cstheme="minorHAnsi"/>
                <w:sz w:val="22"/>
                <w:szCs w:val="22"/>
                <w:lang w:val="en-CA"/>
              </w:rPr>
            </w:pPr>
            <w:r w:rsidRPr="0083210F">
              <w:rPr>
                <w:rFonts w:asciiTheme="minorHAnsi" w:hAnsiTheme="minorHAnsi" w:cstheme="minorHAnsi"/>
                <w:sz w:val="22"/>
                <w:szCs w:val="22"/>
                <w:lang w:val="en-CA"/>
              </w:rPr>
              <w:t>Interprets a variety of numerical data.</w:t>
            </w:r>
          </w:p>
        </w:tc>
        <w:tc>
          <w:tcPr>
            <w:tcW w:w="1799" w:type="dxa"/>
            <w:shd w:val="clear" w:color="auto" w:fill="FBE4D5" w:themeFill="accent2" w:themeFillTint="33"/>
          </w:tcPr>
          <w:p w14:paraId="7B2AB756" w14:textId="3AD64435" w:rsidR="0083210F" w:rsidRPr="0083210F" w:rsidRDefault="0083210F" w:rsidP="0083210F">
            <w:pPr>
              <w:spacing w:before="0" w:after="0"/>
              <w:rPr>
                <w:rFonts w:asciiTheme="minorHAnsi" w:hAnsiTheme="minorHAnsi" w:cstheme="minorHAnsi"/>
                <w:sz w:val="22"/>
                <w:szCs w:val="22"/>
                <w:lang w:val="en-CA"/>
              </w:rPr>
            </w:pPr>
            <w:r w:rsidRPr="0083210F">
              <w:rPr>
                <w:rFonts w:asciiTheme="minorHAnsi" w:hAnsiTheme="minorHAnsi" w:cstheme="minorHAnsi"/>
                <w:sz w:val="22"/>
                <w:szCs w:val="22"/>
                <w:lang w:val="en-CA"/>
              </w:rPr>
              <w:t>Compares different types of numerical data.</w:t>
            </w:r>
          </w:p>
        </w:tc>
        <w:tc>
          <w:tcPr>
            <w:tcW w:w="1799" w:type="dxa"/>
            <w:shd w:val="clear" w:color="auto" w:fill="FBE4D5" w:themeFill="accent2" w:themeFillTint="33"/>
          </w:tcPr>
          <w:p w14:paraId="30C84A11" w14:textId="49037C2C" w:rsidR="0083210F" w:rsidRPr="0083210F" w:rsidRDefault="0083210F" w:rsidP="0083210F">
            <w:pPr>
              <w:spacing w:before="0" w:after="0"/>
              <w:rPr>
                <w:rFonts w:asciiTheme="minorHAnsi" w:hAnsiTheme="minorHAnsi" w:cstheme="minorHAnsi"/>
                <w:sz w:val="22"/>
                <w:szCs w:val="22"/>
                <w:lang w:val="en-CA"/>
              </w:rPr>
            </w:pPr>
            <w:r w:rsidRPr="0083210F">
              <w:rPr>
                <w:rFonts w:asciiTheme="minorHAnsi" w:hAnsiTheme="minorHAnsi" w:cstheme="minorHAnsi"/>
                <w:sz w:val="22"/>
                <w:szCs w:val="22"/>
                <w:lang w:val="en-CA"/>
              </w:rPr>
              <w:t>Integrates a variety of numerical data to inform decision making.</w:t>
            </w:r>
          </w:p>
        </w:tc>
      </w:tr>
      <w:tr w:rsidR="0083210F" w14:paraId="7F5F6124" w14:textId="77777777" w:rsidTr="00DB26BC">
        <w:trPr>
          <w:trHeight w:val="2240"/>
        </w:trPr>
        <w:tc>
          <w:tcPr>
            <w:tcW w:w="1798" w:type="dxa"/>
            <w:shd w:val="clear" w:color="auto" w:fill="D9E2F3" w:themeFill="accent5" w:themeFillTint="33"/>
          </w:tcPr>
          <w:p w14:paraId="2F0B3C18" w14:textId="473D3B19" w:rsidR="0083210F" w:rsidRPr="0083210F" w:rsidRDefault="0083210F" w:rsidP="0083210F">
            <w:pPr>
              <w:spacing w:before="0" w:after="0"/>
              <w:rPr>
                <w:rFonts w:asciiTheme="minorHAnsi" w:hAnsiTheme="minorHAnsi" w:cstheme="minorHAnsi"/>
                <w:sz w:val="22"/>
                <w:lang w:val="en-CA"/>
              </w:rPr>
            </w:pPr>
            <w:r>
              <w:rPr>
                <w:rFonts w:asciiTheme="minorHAnsi" w:hAnsiTheme="minorHAnsi" w:cstheme="minorHAnsi"/>
                <w:sz w:val="22"/>
                <w:szCs w:val="22"/>
                <w:lang w:val="en-CA"/>
              </w:rPr>
              <w:t>ELA—</w:t>
            </w:r>
            <w:r>
              <w:rPr>
                <w:rFonts w:asciiTheme="minorHAnsi" w:hAnsiTheme="minorHAnsi" w:cstheme="minorHAnsi"/>
                <w:sz w:val="22"/>
                <w:szCs w:val="22"/>
                <w:lang w:val="en-CA"/>
              </w:rPr>
              <w:br/>
              <w:t>Communication: Writing and Critical Thinking</w:t>
            </w:r>
          </w:p>
        </w:tc>
        <w:tc>
          <w:tcPr>
            <w:tcW w:w="1798" w:type="dxa"/>
            <w:shd w:val="clear" w:color="auto" w:fill="D9E2F3" w:themeFill="accent5" w:themeFillTint="33"/>
          </w:tcPr>
          <w:p w14:paraId="5D0D433D" w14:textId="65332619" w:rsidR="0083210F" w:rsidRPr="0083210F" w:rsidRDefault="0083210F" w:rsidP="0083210F">
            <w:pPr>
              <w:spacing w:before="0" w:after="0"/>
              <w:rPr>
                <w:rFonts w:asciiTheme="minorHAnsi" w:hAnsiTheme="minorHAnsi" w:cstheme="minorHAnsi"/>
                <w:sz w:val="22"/>
                <w:lang w:val="en-CA"/>
              </w:rPr>
            </w:pPr>
            <w:r>
              <w:rPr>
                <w:rFonts w:asciiTheme="minorHAnsi" w:hAnsiTheme="minorHAnsi" w:cstheme="minorHAnsi"/>
                <w:sz w:val="22"/>
                <w:lang w:val="en-CA"/>
              </w:rPr>
              <w:t>What we hear, read, and view contributes to our development of texts for specific audiences.</w:t>
            </w:r>
          </w:p>
        </w:tc>
        <w:tc>
          <w:tcPr>
            <w:tcW w:w="1798" w:type="dxa"/>
            <w:shd w:val="clear" w:color="auto" w:fill="D9E2F3" w:themeFill="accent5" w:themeFillTint="33"/>
          </w:tcPr>
          <w:p w14:paraId="60D96D89" w14:textId="3A497086" w:rsidR="0083210F" w:rsidRPr="0083210F" w:rsidRDefault="0083210F" w:rsidP="0083210F">
            <w:pPr>
              <w:spacing w:before="0" w:after="0"/>
              <w:rPr>
                <w:rFonts w:asciiTheme="minorHAnsi" w:hAnsiTheme="minorHAnsi" w:cstheme="minorHAnsi"/>
                <w:sz w:val="22"/>
                <w:szCs w:val="22"/>
                <w:lang w:val="en-CA"/>
              </w:rPr>
            </w:pPr>
            <w:r w:rsidRPr="0083210F">
              <w:rPr>
                <w:rFonts w:asciiTheme="minorHAnsi" w:hAnsiTheme="minorHAnsi" w:cstheme="minorHAnsi"/>
                <w:sz w:val="22"/>
                <w:szCs w:val="22"/>
              </w:rPr>
              <w:t>Identifies sources of information.</w:t>
            </w:r>
          </w:p>
        </w:tc>
        <w:tc>
          <w:tcPr>
            <w:tcW w:w="1798" w:type="dxa"/>
            <w:shd w:val="clear" w:color="auto" w:fill="D9E2F3" w:themeFill="accent5" w:themeFillTint="33"/>
          </w:tcPr>
          <w:p w14:paraId="104C185C" w14:textId="2E6E89FD" w:rsidR="0083210F" w:rsidRPr="0083210F" w:rsidRDefault="0083210F" w:rsidP="0083210F">
            <w:pPr>
              <w:spacing w:before="0" w:after="0"/>
              <w:rPr>
                <w:rFonts w:asciiTheme="minorHAnsi" w:hAnsiTheme="minorHAnsi" w:cstheme="minorHAnsi"/>
                <w:sz w:val="22"/>
                <w:szCs w:val="22"/>
                <w:lang w:val="en-CA"/>
              </w:rPr>
            </w:pPr>
            <w:r w:rsidRPr="0083210F">
              <w:rPr>
                <w:rFonts w:asciiTheme="minorHAnsi" w:hAnsiTheme="minorHAnsi" w:cstheme="minorHAnsi"/>
                <w:sz w:val="22"/>
                <w:szCs w:val="22"/>
                <w:lang w:val="en-CA"/>
              </w:rPr>
              <w:t>Summarizes information from a variety of sources.</w:t>
            </w:r>
          </w:p>
        </w:tc>
        <w:tc>
          <w:tcPr>
            <w:tcW w:w="1799" w:type="dxa"/>
            <w:shd w:val="clear" w:color="auto" w:fill="D9E2F3" w:themeFill="accent5" w:themeFillTint="33"/>
          </w:tcPr>
          <w:p w14:paraId="524F3100" w14:textId="61B0896C" w:rsidR="0083210F" w:rsidRPr="0083210F" w:rsidRDefault="0083210F" w:rsidP="0083210F">
            <w:pPr>
              <w:spacing w:before="0" w:after="0"/>
              <w:rPr>
                <w:rFonts w:asciiTheme="minorHAnsi" w:hAnsiTheme="minorHAnsi" w:cstheme="minorHAnsi"/>
                <w:sz w:val="22"/>
                <w:szCs w:val="22"/>
                <w:lang w:val="en-CA"/>
              </w:rPr>
            </w:pPr>
            <w:r w:rsidRPr="0083210F">
              <w:rPr>
                <w:rFonts w:asciiTheme="minorHAnsi" w:hAnsiTheme="minorHAnsi" w:cstheme="minorHAnsi"/>
                <w:sz w:val="22"/>
                <w:szCs w:val="22"/>
                <w:lang w:val="en-CA"/>
              </w:rPr>
              <w:t>Selects information of sources to support text development.</w:t>
            </w:r>
          </w:p>
        </w:tc>
        <w:tc>
          <w:tcPr>
            <w:tcW w:w="1799" w:type="dxa"/>
            <w:shd w:val="clear" w:color="auto" w:fill="D9E2F3" w:themeFill="accent5" w:themeFillTint="33"/>
          </w:tcPr>
          <w:p w14:paraId="4317B3F4" w14:textId="4C94DE42" w:rsidR="0083210F" w:rsidRPr="0083210F" w:rsidRDefault="0083210F" w:rsidP="0083210F">
            <w:pPr>
              <w:spacing w:before="0" w:after="0"/>
              <w:rPr>
                <w:rFonts w:asciiTheme="minorHAnsi" w:hAnsiTheme="minorHAnsi" w:cstheme="minorHAnsi"/>
                <w:sz w:val="22"/>
                <w:szCs w:val="22"/>
                <w:lang w:val="en-CA"/>
              </w:rPr>
            </w:pPr>
            <w:r w:rsidRPr="0083210F">
              <w:rPr>
                <w:rFonts w:asciiTheme="minorHAnsi" w:hAnsiTheme="minorHAnsi" w:cstheme="minorHAnsi"/>
                <w:sz w:val="22"/>
                <w:szCs w:val="22"/>
                <w:lang w:val="en-CA"/>
              </w:rPr>
              <w:t>Integrates information from a variety of sources to support text development for a specific audience.</w:t>
            </w:r>
          </w:p>
        </w:tc>
      </w:tr>
    </w:tbl>
    <w:p w14:paraId="1D2E2F3F" w14:textId="77777777" w:rsidR="00011C1D" w:rsidRDefault="00011C1D"/>
    <w:sectPr w:rsidR="00011C1D" w:rsidSect="00290B82">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A2F23" w14:textId="77777777" w:rsidR="00CE4CF5" w:rsidRDefault="00CE4CF5" w:rsidP="00D95178">
      <w:pPr>
        <w:spacing w:before="0" w:after="0"/>
      </w:pPr>
      <w:r>
        <w:separator/>
      </w:r>
    </w:p>
  </w:endnote>
  <w:endnote w:type="continuationSeparator" w:id="0">
    <w:p w14:paraId="0F8F13E1" w14:textId="77777777" w:rsidR="00CE4CF5" w:rsidRDefault="00CE4CF5" w:rsidP="00D9517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Prop BT">
    <w:altName w:val="Symbol"/>
    <w:charset w:val="02"/>
    <w:family w:val="roman"/>
    <w:pitch w:val="variable"/>
    <w:sig w:usb0="00000000" w:usb1="10000000" w:usb2="00000000" w:usb3="00000000" w:csb0="80000000" w:csb1="00000000"/>
  </w:font>
  <w:font w:name="Acumin Pro Light">
    <w:altName w:val="Arial"/>
    <w:panose1 w:val="00000000000000000000"/>
    <w:charset w:val="00"/>
    <w:family w:val="swiss"/>
    <w:notTrueType/>
    <w:pitch w:val="variable"/>
    <w:sig w:usb0="20000007"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cumin Pro">
    <w:altName w:val="Arial"/>
    <w:panose1 w:val="00000000000000000000"/>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 w:name="Acumin Pro Semibold">
    <w:altName w:val="Arial"/>
    <w:panose1 w:val="00000000000000000000"/>
    <w:charset w:val="00"/>
    <w:family w:val="swiss"/>
    <w:notTrueType/>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17E4F" w14:textId="77777777" w:rsidR="00CE4CF5" w:rsidRDefault="00CE4CF5" w:rsidP="00D95178">
      <w:pPr>
        <w:spacing w:before="0" w:after="0"/>
      </w:pPr>
      <w:r>
        <w:separator/>
      </w:r>
    </w:p>
  </w:footnote>
  <w:footnote w:type="continuationSeparator" w:id="0">
    <w:p w14:paraId="2D476C80" w14:textId="77777777" w:rsidR="00CE4CF5" w:rsidRDefault="00CE4CF5" w:rsidP="00D9517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FA3"/>
    <w:multiLevelType w:val="hybridMultilevel"/>
    <w:tmpl w:val="C3447ECA"/>
    <w:lvl w:ilvl="0" w:tplc="04090011">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230D2"/>
    <w:multiLevelType w:val="hybridMultilevel"/>
    <w:tmpl w:val="2C38CA16"/>
    <w:lvl w:ilvl="0" w:tplc="4756050C">
      <w:start w:val="1"/>
      <w:numFmt w:val="bullet"/>
      <w:lvlText w:val=""/>
      <w:lvlJc w:val="left"/>
      <w:pPr>
        <w:ind w:left="720" w:hanging="360"/>
      </w:pPr>
      <w:rPr>
        <w:rFonts w:ascii="Symbol" w:hAnsi="Symbol" w:hint="default"/>
      </w:rPr>
    </w:lvl>
    <w:lvl w:ilvl="1" w:tplc="FE50D9A0">
      <w:start w:val="1"/>
      <w:numFmt w:val="bullet"/>
      <w:lvlText w:val="o"/>
      <w:lvlJc w:val="left"/>
      <w:pPr>
        <w:ind w:left="1440" w:hanging="360"/>
      </w:pPr>
      <w:rPr>
        <w:rFonts w:ascii="Courier New" w:hAnsi="Courier New" w:hint="default"/>
      </w:rPr>
    </w:lvl>
    <w:lvl w:ilvl="2" w:tplc="5A447C98">
      <w:start w:val="1"/>
      <w:numFmt w:val="bullet"/>
      <w:lvlText w:val=""/>
      <w:lvlJc w:val="left"/>
      <w:pPr>
        <w:ind w:left="2160" w:hanging="360"/>
      </w:pPr>
      <w:rPr>
        <w:rFonts w:ascii="Wingdings" w:hAnsi="Wingdings" w:hint="default"/>
      </w:rPr>
    </w:lvl>
    <w:lvl w:ilvl="3" w:tplc="4F140778">
      <w:start w:val="1"/>
      <w:numFmt w:val="bullet"/>
      <w:lvlText w:val=""/>
      <w:lvlJc w:val="left"/>
      <w:pPr>
        <w:ind w:left="2880" w:hanging="360"/>
      </w:pPr>
      <w:rPr>
        <w:rFonts w:ascii="Symbol" w:hAnsi="Symbol" w:hint="default"/>
      </w:rPr>
    </w:lvl>
    <w:lvl w:ilvl="4" w:tplc="ECB6B29A">
      <w:start w:val="1"/>
      <w:numFmt w:val="bullet"/>
      <w:lvlText w:val="o"/>
      <w:lvlJc w:val="left"/>
      <w:pPr>
        <w:ind w:left="3600" w:hanging="360"/>
      </w:pPr>
      <w:rPr>
        <w:rFonts w:ascii="Courier New" w:hAnsi="Courier New" w:hint="default"/>
      </w:rPr>
    </w:lvl>
    <w:lvl w:ilvl="5" w:tplc="2EEEC26E">
      <w:start w:val="1"/>
      <w:numFmt w:val="bullet"/>
      <w:lvlText w:val=""/>
      <w:lvlJc w:val="left"/>
      <w:pPr>
        <w:ind w:left="4320" w:hanging="360"/>
      </w:pPr>
      <w:rPr>
        <w:rFonts w:ascii="Wingdings" w:hAnsi="Wingdings" w:hint="default"/>
      </w:rPr>
    </w:lvl>
    <w:lvl w:ilvl="6" w:tplc="8FBCA490">
      <w:start w:val="1"/>
      <w:numFmt w:val="bullet"/>
      <w:lvlText w:val=""/>
      <w:lvlJc w:val="left"/>
      <w:pPr>
        <w:ind w:left="5040" w:hanging="360"/>
      </w:pPr>
      <w:rPr>
        <w:rFonts w:ascii="Symbol" w:hAnsi="Symbol" w:hint="default"/>
      </w:rPr>
    </w:lvl>
    <w:lvl w:ilvl="7" w:tplc="9E5E2848">
      <w:start w:val="1"/>
      <w:numFmt w:val="bullet"/>
      <w:lvlText w:val="o"/>
      <w:lvlJc w:val="left"/>
      <w:pPr>
        <w:ind w:left="5760" w:hanging="360"/>
      </w:pPr>
      <w:rPr>
        <w:rFonts w:ascii="Courier New" w:hAnsi="Courier New" w:hint="default"/>
      </w:rPr>
    </w:lvl>
    <w:lvl w:ilvl="8" w:tplc="D1E6FA16">
      <w:start w:val="1"/>
      <w:numFmt w:val="bullet"/>
      <w:lvlText w:val=""/>
      <w:lvlJc w:val="left"/>
      <w:pPr>
        <w:ind w:left="6480" w:hanging="360"/>
      </w:pPr>
      <w:rPr>
        <w:rFonts w:ascii="Wingdings" w:hAnsi="Wingdings" w:hint="default"/>
      </w:rPr>
    </w:lvl>
  </w:abstractNum>
  <w:abstractNum w:abstractNumId="2" w15:restartNumberingAfterBreak="0">
    <w:nsid w:val="09193F19"/>
    <w:multiLevelType w:val="hybridMultilevel"/>
    <w:tmpl w:val="D6484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B533B"/>
    <w:multiLevelType w:val="hybridMultilevel"/>
    <w:tmpl w:val="6B6C7BB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1BFE2239"/>
    <w:multiLevelType w:val="hybridMultilevel"/>
    <w:tmpl w:val="AA224D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B8036C"/>
    <w:multiLevelType w:val="hybridMultilevel"/>
    <w:tmpl w:val="E7A06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D2455"/>
    <w:multiLevelType w:val="hybridMultilevel"/>
    <w:tmpl w:val="36107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440127"/>
    <w:multiLevelType w:val="hybridMultilevel"/>
    <w:tmpl w:val="BF744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F32C7"/>
    <w:multiLevelType w:val="hybridMultilevel"/>
    <w:tmpl w:val="D2886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020698C"/>
    <w:multiLevelType w:val="hybridMultilevel"/>
    <w:tmpl w:val="C90C50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C3E4CFF"/>
    <w:multiLevelType w:val="hybridMultilevel"/>
    <w:tmpl w:val="49082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BF5757"/>
    <w:multiLevelType w:val="hybridMultilevel"/>
    <w:tmpl w:val="D6BEF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CC105C"/>
    <w:multiLevelType w:val="hybridMultilevel"/>
    <w:tmpl w:val="AFF83CC2"/>
    <w:lvl w:ilvl="0" w:tplc="3F82B4F2">
      <w:start w:val="1"/>
      <w:numFmt w:val="bullet"/>
      <w:lvlText w:val=""/>
      <w:lvlJc w:val="left"/>
      <w:pPr>
        <w:ind w:left="720" w:hanging="360"/>
      </w:pPr>
      <w:rPr>
        <w:rFonts w:ascii="Symbol" w:hAnsi="Symbol" w:hint="default"/>
      </w:rPr>
    </w:lvl>
    <w:lvl w:ilvl="1" w:tplc="23D03FF6">
      <w:start w:val="1"/>
      <w:numFmt w:val="bullet"/>
      <w:lvlText w:val="o"/>
      <w:lvlJc w:val="left"/>
      <w:pPr>
        <w:ind w:left="1440" w:hanging="360"/>
      </w:pPr>
      <w:rPr>
        <w:rFonts w:ascii="Courier New" w:hAnsi="Courier New" w:hint="default"/>
      </w:rPr>
    </w:lvl>
    <w:lvl w:ilvl="2" w:tplc="34BC7C88">
      <w:start w:val="1"/>
      <w:numFmt w:val="bullet"/>
      <w:lvlText w:val=""/>
      <w:lvlJc w:val="left"/>
      <w:pPr>
        <w:ind w:left="2160" w:hanging="360"/>
      </w:pPr>
      <w:rPr>
        <w:rFonts w:ascii="Wingdings" w:hAnsi="Wingdings" w:hint="default"/>
      </w:rPr>
    </w:lvl>
    <w:lvl w:ilvl="3" w:tplc="F6EC56B4">
      <w:start w:val="1"/>
      <w:numFmt w:val="bullet"/>
      <w:lvlText w:val=""/>
      <w:lvlJc w:val="left"/>
      <w:pPr>
        <w:ind w:left="2880" w:hanging="360"/>
      </w:pPr>
      <w:rPr>
        <w:rFonts w:ascii="Symbol" w:hAnsi="Symbol" w:hint="default"/>
      </w:rPr>
    </w:lvl>
    <w:lvl w:ilvl="4" w:tplc="9522C75A">
      <w:start w:val="1"/>
      <w:numFmt w:val="bullet"/>
      <w:lvlText w:val="o"/>
      <w:lvlJc w:val="left"/>
      <w:pPr>
        <w:ind w:left="3600" w:hanging="360"/>
      </w:pPr>
      <w:rPr>
        <w:rFonts w:ascii="Courier New" w:hAnsi="Courier New" w:hint="default"/>
      </w:rPr>
    </w:lvl>
    <w:lvl w:ilvl="5" w:tplc="58B82250">
      <w:start w:val="1"/>
      <w:numFmt w:val="bullet"/>
      <w:lvlText w:val=""/>
      <w:lvlJc w:val="left"/>
      <w:pPr>
        <w:ind w:left="4320" w:hanging="360"/>
      </w:pPr>
      <w:rPr>
        <w:rFonts w:ascii="Wingdings" w:hAnsi="Wingdings" w:hint="default"/>
      </w:rPr>
    </w:lvl>
    <w:lvl w:ilvl="6" w:tplc="A35682EE">
      <w:start w:val="1"/>
      <w:numFmt w:val="bullet"/>
      <w:lvlText w:val=""/>
      <w:lvlJc w:val="left"/>
      <w:pPr>
        <w:ind w:left="5040" w:hanging="360"/>
      </w:pPr>
      <w:rPr>
        <w:rFonts w:ascii="Symbol" w:hAnsi="Symbol" w:hint="default"/>
      </w:rPr>
    </w:lvl>
    <w:lvl w:ilvl="7" w:tplc="5BC87388">
      <w:start w:val="1"/>
      <w:numFmt w:val="bullet"/>
      <w:lvlText w:val="o"/>
      <w:lvlJc w:val="left"/>
      <w:pPr>
        <w:ind w:left="5760" w:hanging="360"/>
      </w:pPr>
      <w:rPr>
        <w:rFonts w:ascii="Courier New" w:hAnsi="Courier New" w:hint="default"/>
      </w:rPr>
    </w:lvl>
    <w:lvl w:ilvl="8" w:tplc="C1CA09EC">
      <w:start w:val="1"/>
      <w:numFmt w:val="bullet"/>
      <w:lvlText w:val=""/>
      <w:lvlJc w:val="left"/>
      <w:pPr>
        <w:ind w:left="6480" w:hanging="360"/>
      </w:pPr>
      <w:rPr>
        <w:rFonts w:ascii="Wingdings" w:hAnsi="Wingdings" w:hint="default"/>
      </w:rPr>
    </w:lvl>
  </w:abstractNum>
  <w:abstractNum w:abstractNumId="13" w15:restartNumberingAfterBreak="0">
    <w:nsid w:val="55113FE9"/>
    <w:multiLevelType w:val="hybridMultilevel"/>
    <w:tmpl w:val="379A8F16"/>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5DC33A28"/>
    <w:multiLevelType w:val="hybridMultilevel"/>
    <w:tmpl w:val="A462C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7D47C32"/>
    <w:multiLevelType w:val="multilevel"/>
    <w:tmpl w:val="308A7C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lvl>
    <w:lvl w:ilvl="2">
      <w:start w:val="1"/>
      <w:numFmt w:val="bullet"/>
      <w:pStyle w:val="Bulletlis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0479D6"/>
    <w:multiLevelType w:val="multilevel"/>
    <w:tmpl w:val="9CE8F5F0"/>
    <w:lvl w:ilvl="0">
      <w:start w:val="1"/>
      <w:numFmt w:val="bullet"/>
      <w:lvlText w:val=""/>
      <w:lvlJc w:val="left"/>
      <w:pPr>
        <w:tabs>
          <w:tab w:val="num" w:pos="720"/>
        </w:tabs>
        <w:ind w:left="720" w:hanging="360"/>
      </w:pPr>
      <w:rPr>
        <w:rFonts w:ascii="Wingdings" w:hAnsi="Wingdings" w:hint="default"/>
        <w:sz w:val="20"/>
      </w:rPr>
    </w:lvl>
    <w:lvl w:ilvl="1">
      <w:start w:val="1"/>
      <w:numFmt w:val="decimal"/>
      <w:pStyle w:val="Numberlist"/>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numFmt w:val="bullet"/>
      <w:lvlText w:val="-"/>
      <w:lvlJc w:val="left"/>
      <w:pPr>
        <w:ind w:left="2880" w:hanging="360"/>
      </w:pPr>
      <w:rPr>
        <w:rFonts w:ascii="Acumin Pro Light" w:eastAsiaTheme="minorHAnsi" w:hAnsi="Acumin Pro Light" w:cs="Arial"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9E631C"/>
    <w:multiLevelType w:val="hybridMultilevel"/>
    <w:tmpl w:val="CB120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B7D3648"/>
    <w:multiLevelType w:val="hybridMultilevel"/>
    <w:tmpl w:val="58FE8C5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E4D1DC1"/>
    <w:multiLevelType w:val="hybridMultilevel"/>
    <w:tmpl w:val="8E4C6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lvlOverride w:ilvl="0"/>
    <w:lvlOverride w:ilvl="1">
      <w:startOverride w:val="1"/>
    </w:lvlOverride>
    <w:lvlOverride w:ilvl="2"/>
    <w:lvlOverride w:ilvl="3"/>
    <w:lvlOverride w:ilvl="4"/>
    <w:lvlOverride w:ilvl="5"/>
    <w:lvlOverride w:ilvl="6"/>
    <w:lvlOverride w:ilvl="7"/>
    <w:lvlOverride w:ilvl="8"/>
  </w:num>
  <w:num w:numId="2">
    <w:abstractNumId w:val="15"/>
    <w:lvlOverride w:ilvl="0"/>
    <w:lvlOverride w:ilvl="1">
      <w:startOverride w:val="1"/>
    </w:lvlOverride>
    <w:lvlOverride w:ilvl="2"/>
    <w:lvlOverride w:ilvl="3"/>
    <w:lvlOverride w:ilvl="4"/>
    <w:lvlOverride w:ilvl="5"/>
    <w:lvlOverride w:ilvl="6"/>
    <w:lvlOverride w:ilvl="7"/>
    <w:lvlOverride w:ilvl="8"/>
  </w:num>
  <w:num w:numId="3">
    <w:abstractNumId w:val="16"/>
  </w:num>
  <w:num w:numId="4">
    <w:abstractNumId w:val="15"/>
  </w:num>
  <w:num w:numId="5">
    <w:abstractNumId w:val="1"/>
  </w:num>
  <w:num w:numId="6">
    <w:abstractNumId w:val="12"/>
  </w:num>
  <w:num w:numId="7">
    <w:abstractNumId w:val="11"/>
  </w:num>
  <w:num w:numId="8">
    <w:abstractNumId w:val="18"/>
  </w:num>
  <w:num w:numId="9">
    <w:abstractNumId w:val="0"/>
  </w:num>
  <w:num w:numId="10">
    <w:abstractNumId w:val="2"/>
  </w:num>
  <w:num w:numId="11">
    <w:abstractNumId w:val="19"/>
  </w:num>
  <w:num w:numId="12">
    <w:abstractNumId w:val="5"/>
  </w:num>
  <w:num w:numId="13">
    <w:abstractNumId w:val="7"/>
  </w:num>
  <w:num w:numId="14">
    <w:abstractNumId w:val="10"/>
  </w:num>
  <w:num w:numId="15">
    <w:abstractNumId w:val="17"/>
  </w:num>
  <w:num w:numId="16">
    <w:abstractNumId w:val="9"/>
  </w:num>
  <w:num w:numId="17">
    <w:abstractNumId w:val="8"/>
  </w:num>
  <w:num w:numId="18">
    <w:abstractNumId w:val="14"/>
  </w:num>
  <w:num w:numId="19">
    <w:abstractNumId w:val="6"/>
  </w:num>
  <w:num w:numId="20">
    <w:abstractNumId w:val="3"/>
  </w:num>
  <w:num w:numId="21">
    <w:abstractNumId w:val="1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B82"/>
    <w:rsid w:val="00011C1D"/>
    <w:rsid w:val="00023565"/>
    <w:rsid w:val="00066B56"/>
    <w:rsid w:val="002558DA"/>
    <w:rsid w:val="0028164D"/>
    <w:rsid w:val="00290B82"/>
    <w:rsid w:val="002C169A"/>
    <w:rsid w:val="003E6F6E"/>
    <w:rsid w:val="00542E05"/>
    <w:rsid w:val="005A2E9E"/>
    <w:rsid w:val="006262F6"/>
    <w:rsid w:val="007D4747"/>
    <w:rsid w:val="008158FF"/>
    <w:rsid w:val="0083210F"/>
    <w:rsid w:val="00880FB5"/>
    <w:rsid w:val="0092276A"/>
    <w:rsid w:val="009863AE"/>
    <w:rsid w:val="00AB7DCB"/>
    <w:rsid w:val="00B55728"/>
    <w:rsid w:val="00B57B50"/>
    <w:rsid w:val="00B63C5B"/>
    <w:rsid w:val="00BB6DAC"/>
    <w:rsid w:val="00BF5983"/>
    <w:rsid w:val="00CE4CF5"/>
    <w:rsid w:val="00D95178"/>
    <w:rsid w:val="00DB26BC"/>
    <w:rsid w:val="00E46666"/>
    <w:rsid w:val="00EE6D4D"/>
    <w:rsid w:val="00F966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85748"/>
  <w15:chartTrackingRefBased/>
  <w15:docId w15:val="{4AD75C42-AAC1-4CF1-A241-458637FD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B82"/>
    <w:pPr>
      <w:spacing w:before="60" w:after="60" w:line="240" w:lineRule="auto"/>
    </w:pPr>
    <w:rPr>
      <w:rFonts w:ascii="Acumin Pro Light" w:hAnsi="Acumin Pro Light" w:cs="Arial"/>
      <w:sz w:val="21"/>
    </w:rPr>
  </w:style>
  <w:style w:type="paragraph" w:styleId="Heading1">
    <w:name w:val="heading 1"/>
    <w:basedOn w:val="Normal"/>
    <w:next w:val="Normal"/>
    <w:link w:val="Heading1Char"/>
    <w:uiPriority w:val="9"/>
    <w:qFormat/>
    <w:rsid w:val="00290B82"/>
    <w:pPr>
      <w:keepNext/>
      <w:keepLines/>
      <w:spacing w:before="0" w:after="0"/>
      <w:outlineLvl w:val="0"/>
    </w:pPr>
    <w:rPr>
      <w:rFonts w:ascii="Acumin Pro" w:eastAsiaTheme="majorEastAsia" w:hAnsi="Acumin Pro" w:cstheme="majorHAnsi"/>
      <w:b/>
      <w:caps/>
      <w:color w:val="FFFFFF" w:themeColor="background1"/>
      <w:spacing w:val="8"/>
      <w:sz w:val="28"/>
      <w:szCs w:val="36"/>
    </w:rPr>
  </w:style>
  <w:style w:type="paragraph" w:styleId="Heading2">
    <w:name w:val="heading 2"/>
    <w:aliases w:val="Note"/>
    <w:basedOn w:val="Heading3"/>
    <w:next w:val="Normal"/>
    <w:link w:val="Heading2Char"/>
    <w:uiPriority w:val="9"/>
    <w:semiHidden/>
    <w:unhideWhenUsed/>
    <w:qFormat/>
    <w:rsid w:val="00290B82"/>
    <w:pPr>
      <w:spacing w:before="120"/>
      <w:outlineLvl w:val="1"/>
    </w:pPr>
    <w:rPr>
      <w:rFonts w:ascii="Acumin Pro" w:hAnsi="Acumin Pro" w:cstheme="majorHAnsi"/>
      <w:color w:val="006699"/>
      <w:spacing w:val="8"/>
      <w:sz w:val="22"/>
      <w:szCs w:val="36"/>
    </w:rPr>
  </w:style>
  <w:style w:type="paragraph" w:styleId="Heading3">
    <w:name w:val="heading 3"/>
    <w:basedOn w:val="Normal"/>
    <w:next w:val="Normal"/>
    <w:link w:val="Heading3Char"/>
    <w:uiPriority w:val="9"/>
    <w:semiHidden/>
    <w:unhideWhenUsed/>
    <w:qFormat/>
    <w:rsid w:val="00290B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B82"/>
    <w:rPr>
      <w:rFonts w:ascii="Acumin Pro" w:eastAsiaTheme="majorEastAsia" w:hAnsi="Acumin Pro" w:cstheme="majorHAnsi"/>
      <w:b/>
      <w:caps/>
      <w:color w:val="FFFFFF" w:themeColor="background1"/>
      <w:spacing w:val="8"/>
      <w:sz w:val="28"/>
      <w:szCs w:val="36"/>
    </w:rPr>
  </w:style>
  <w:style w:type="character" w:customStyle="1" w:styleId="Heading2Char">
    <w:name w:val="Heading 2 Char"/>
    <w:aliases w:val="Note Char"/>
    <w:basedOn w:val="DefaultParagraphFont"/>
    <w:link w:val="Heading2"/>
    <w:uiPriority w:val="9"/>
    <w:semiHidden/>
    <w:rsid w:val="00290B82"/>
    <w:rPr>
      <w:rFonts w:ascii="Acumin Pro" w:eastAsiaTheme="majorEastAsia" w:hAnsi="Acumin Pro" w:cstheme="majorHAnsi"/>
      <w:color w:val="006699"/>
      <w:spacing w:val="8"/>
      <w:szCs w:val="36"/>
    </w:rPr>
  </w:style>
  <w:style w:type="character" w:styleId="Hyperlink">
    <w:name w:val="Hyperlink"/>
    <w:basedOn w:val="DefaultParagraphFont"/>
    <w:uiPriority w:val="99"/>
    <w:unhideWhenUsed/>
    <w:rsid w:val="00290B82"/>
    <w:rPr>
      <w:color w:val="0563C1" w:themeColor="hyperlink"/>
      <w:u w:val="single"/>
    </w:rPr>
  </w:style>
  <w:style w:type="paragraph" w:styleId="Title">
    <w:name w:val="Title"/>
    <w:basedOn w:val="Normal"/>
    <w:next w:val="Normal"/>
    <w:link w:val="TitleChar"/>
    <w:uiPriority w:val="10"/>
    <w:qFormat/>
    <w:rsid w:val="00290B82"/>
    <w:pPr>
      <w:jc w:val="center"/>
    </w:pPr>
    <w:rPr>
      <w:rFonts w:ascii="Acumin Pro Semibold" w:eastAsiaTheme="majorEastAsia" w:hAnsi="Acumin Pro Semibold" w:cstheme="majorBidi"/>
      <w:caps/>
      <w:color w:val="FFFFFF" w:themeColor="background1"/>
      <w:spacing w:val="-6"/>
      <w:kern w:val="28"/>
      <w:sz w:val="36"/>
      <w:szCs w:val="37"/>
    </w:rPr>
  </w:style>
  <w:style w:type="character" w:customStyle="1" w:styleId="TitleChar">
    <w:name w:val="Title Char"/>
    <w:basedOn w:val="DefaultParagraphFont"/>
    <w:link w:val="Title"/>
    <w:uiPriority w:val="10"/>
    <w:rsid w:val="00290B82"/>
    <w:rPr>
      <w:rFonts w:ascii="Acumin Pro Semibold" w:eastAsiaTheme="majorEastAsia" w:hAnsi="Acumin Pro Semibold" w:cstheme="majorBidi"/>
      <w:caps/>
      <w:color w:val="FFFFFF" w:themeColor="background1"/>
      <w:spacing w:val="-6"/>
      <w:kern w:val="28"/>
      <w:sz w:val="36"/>
      <w:szCs w:val="37"/>
    </w:rPr>
  </w:style>
  <w:style w:type="character" w:customStyle="1" w:styleId="NumberlistChar">
    <w:name w:val="Number list Char"/>
    <w:basedOn w:val="DefaultParagraphFont"/>
    <w:link w:val="Numberlist"/>
    <w:locked/>
    <w:rsid w:val="00290B82"/>
    <w:rPr>
      <w:rFonts w:ascii="Acumin Pro Light" w:eastAsia="Times New Roman" w:hAnsi="Acumin Pro Light" w:cs="Arial"/>
      <w:sz w:val="21"/>
      <w:lang w:eastAsia="fr-CA"/>
    </w:rPr>
  </w:style>
  <w:style w:type="paragraph" w:customStyle="1" w:styleId="Numberlist">
    <w:name w:val="Number list"/>
    <w:basedOn w:val="Normal"/>
    <w:link w:val="NumberlistChar"/>
    <w:qFormat/>
    <w:rsid w:val="00290B82"/>
    <w:pPr>
      <w:numPr>
        <w:ilvl w:val="1"/>
        <w:numId w:val="1"/>
      </w:numPr>
      <w:spacing w:before="0" w:after="0"/>
      <w:ind w:left="360"/>
      <w:contextualSpacing/>
    </w:pPr>
    <w:rPr>
      <w:rFonts w:eastAsia="Times New Roman"/>
      <w:lang w:eastAsia="fr-CA"/>
    </w:rPr>
  </w:style>
  <w:style w:type="character" w:customStyle="1" w:styleId="BulletlistChar">
    <w:name w:val="Bullet list Char"/>
    <w:basedOn w:val="DefaultParagraphFont"/>
    <w:link w:val="Bulletlist"/>
    <w:locked/>
    <w:rsid w:val="00290B82"/>
    <w:rPr>
      <w:rFonts w:ascii="Acumin Pro Light" w:eastAsia="Times New Roman" w:hAnsi="Acumin Pro Light" w:cs="Arial"/>
      <w:sz w:val="21"/>
      <w:lang w:eastAsia="fr-CA"/>
    </w:rPr>
  </w:style>
  <w:style w:type="paragraph" w:customStyle="1" w:styleId="Bulletlist">
    <w:name w:val="Bullet list"/>
    <w:basedOn w:val="Normal"/>
    <w:link w:val="BulletlistChar"/>
    <w:qFormat/>
    <w:rsid w:val="00290B82"/>
    <w:pPr>
      <w:numPr>
        <w:ilvl w:val="2"/>
        <w:numId w:val="2"/>
      </w:numPr>
      <w:spacing w:before="0" w:after="120"/>
      <w:ind w:left="630" w:hanging="270"/>
      <w:contextualSpacing/>
    </w:pPr>
    <w:rPr>
      <w:rFonts w:eastAsia="Times New Roman"/>
      <w:lang w:eastAsia="fr-CA"/>
    </w:rPr>
  </w:style>
  <w:style w:type="character" w:customStyle="1" w:styleId="TableheadersChar">
    <w:name w:val="Table headers Char"/>
    <w:basedOn w:val="DefaultParagraphFont"/>
    <w:link w:val="Tableheaders"/>
    <w:locked/>
    <w:rsid w:val="00290B82"/>
    <w:rPr>
      <w:rFonts w:ascii="Acumin Pro" w:eastAsia="Times New Roman" w:hAnsi="Acumin Pro" w:cstheme="majorHAnsi"/>
      <w:b/>
      <w:bCs/>
      <w:iCs/>
      <w:color w:val="171717" w:themeColor="background2" w:themeShade="1A"/>
      <w:sz w:val="18"/>
      <w:szCs w:val="21"/>
      <w:lang w:eastAsia="fr-CA"/>
    </w:rPr>
  </w:style>
  <w:style w:type="paragraph" w:customStyle="1" w:styleId="Tableheaders">
    <w:name w:val="Table headers"/>
    <w:basedOn w:val="Normal"/>
    <w:link w:val="TableheadersChar"/>
    <w:qFormat/>
    <w:rsid w:val="00290B82"/>
    <w:pPr>
      <w:jc w:val="center"/>
    </w:pPr>
    <w:rPr>
      <w:rFonts w:ascii="Acumin Pro" w:eastAsia="Times New Roman" w:hAnsi="Acumin Pro" w:cstheme="majorHAnsi"/>
      <w:b/>
      <w:bCs/>
      <w:iCs/>
      <w:color w:val="171717" w:themeColor="background2" w:themeShade="1A"/>
      <w:sz w:val="18"/>
      <w:szCs w:val="21"/>
      <w:lang w:eastAsia="fr-CA"/>
    </w:rPr>
  </w:style>
  <w:style w:type="character" w:customStyle="1" w:styleId="tabletextChar">
    <w:name w:val="table text Char"/>
    <w:basedOn w:val="DefaultParagraphFont"/>
    <w:link w:val="tabletext"/>
    <w:locked/>
    <w:rsid w:val="00290B82"/>
    <w:rPr>
      <w:rFonts w:ascii="Acumin Pro Light" w:eastAsia="Times New Roman" w:hAnsi="Acumin Pro Light" w:cstheme="majorBidi"/>
      <w:color w:val="171717" w:themeColor="background2" w:themeShade="1A"/>
      <w:sz w:val="10"/>
      <w:szCs w:val="11"/>
      <w:lang w:eastAsia="fr-CA"/>
    </w:rPr>
  </w:style>
  <w:style w:type="paragraph" w:customStyle="1" w:styleId="tabletext">
    <w:name w:val="table text"/>
    <w:basedOn w:val="Normal"/>
    <w:link w:val="tabletextChar"/>
    <w:qFormat/>
    <w:rsid w:val="00290B82"/>
    <w:pPr>
      <w:spacing w:after="100" w:afterAutospacing="1"/>
      <w:jc w:val="center"/>
    </w:pPr>
    <w:rPr>
      <w:rFonts w:eastAsia="Times New Roman" w:cstheme="majorBidi"/>
      <w:color w:val="171717" w:themeColor="background2" w:themeShade="1A"/>
      <w:sz w:val="10"/>
      <w:szCs w:val="11"/>
      <w:lang w:eastAsia="fr-CA"/>
    </w:rPr>
  </w:style>
  <w:style w:type="character" w:customStyle="1" w:styleId="TablequestionheaderChar">
    <w:name w:val="Table question header Char"/>
    <w:basedOn w:val="DefaultParagraphFont"/>
    <w:link w:val="Tablequestionheader"/>
    <w:locked/>
    <w:rsid w:val="00290B82"/>
    <w:rPr>
      <w:rFonts w:ascii="Acumin Pro Light" w:hAnsi="Acumin Pro Light" w:cs="Arial"/>
      <w:b/>
    </w:rPr>
  </w:style>
  <w:style w:type="paragraph" w:customStyle="1" w:styleId="Tablequestionheader">
    <w:name w:val="Table question header"/>
    <w:basedOn w:val="Normal"/>
    <w:link w:val="TablequestionheaderChar"/>
    <w:qFormat/>
    <w:rsid w:val="00290B82"/>
    <w:rPr>
      <w:b/>
      <w:sz w:val="22"/>
    </w:rPr>
  </w:style>
  <w:style w:type="character" w:customStyle="1" w:styleId="tablecolumnheaderChar">
    <w:name w:val="table column header Char"/>
    <w:basedOn w:val="TableheadersChar"/>
    <w:link w:val="tablecolumnheader"/>
    <w:locked/>
    <w:rsid w:val="00290B82"/>
    <w:rPr>
      <w:rFonts w:ascii="Acumin Pro" w:eastAsia="Times New Roman" w:hAnsi="Acumin Pro" w:cstheme="majorHAnsi"/>
      <w:b/>
      <w:bCs/>
      <w:iCs/>
      <w:color w:val="171717" w:themeColor="background2" w:themeShade="1A"/>
      <w:sz w:val="18"/>
      <w:szCs w:val="21"/>
      <w:lang w:eastAsia="fr-CA"/>
    </w:rPr>
  </w:style>
  <w:style w:type="paragraph" w:customStyle="1" w:styleId="tablecolumnheader">
    <w:name w:val="table column header"/>
    <w:basedOn w:val="Tableheaders"/>
    <w:link w:val="tablecolumnheaderChar"/>
    <w:qFormat/>
    <w:rsid w:val="00290B82"/>
    <w:pPr>
      <w:jc w:val="right"/>
    </w:pPr>
  </w:style>
  <w:style w:type="character" w:customStyle="1" w:styleId="normaltextrun">
    <w:name w:val="normaltextrun"/>
    <w:basedOn w:val="DefaultParagraphFont"/>
    <w:rsid w:val="00290B82"/>
  </w:style>
  <w:style w:type="character" w:customStyle="1" w:styleId="eop">
    <w:name w:val="eop"/>
    <w:basedOn w:val="DefaultParagraphFont"/>
    <w:rsid w:val="00290B82"/>
  </w:style>
  <w:style w:type="table" w:styleId="TableGrid">
    <w:name w:val="Table Grid"/>
    <w:basedOn w:val="TableNormal"/>
    <w:uiPriority w:val="39"/>
    <w:rsid w:val="00290B82"/>
    <w:pPr>
      <w:spacing w:after="0" w:line="240" w:lineRule="auto"/>
    </w:pPr>
    <w:rPr>
      <w:sz w:val="24"/>
      <w:szCs w:val="24"/>
      <w:lang w:val="fr-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rful-Accent5">
    <w:name w:val="List Table 7 Colorful Accent 5"/>
    <w:basedOn w:val="TableNormal"/>
    <w:uiPriority w:val="52"/>
    <w:rsid w:val="00290B82"/>
    <w:pPr>
      <w:spacing w:after="0" w:line="240" w:lineRule="auto"/>
    </w:pPr>
    <w:rPr>
      <w:color w:val="2F5496" w:themeColor="accent5" w:themeShade="BF"/>
      <w:sz w:val="24"/>
      <w:szCs w:val="24"/>
      <w:lang w:val="fr-CA"/>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rsid w:val="00290B82"/>
    <w:rPr>
      <w:rFonts w:asciiTheme="majorHAnsi" w:eastAsiaTheme="majorEastAsia" w:hAnsiTheme="majorHAnsi" w:cstheme="majorBidi"/>
      <w:color w:val="1F4D78" w:themeColor="accent1" w:themeShade="7F"/>
      <w:sz w:val="24"/>
      <w:szCs w:val="24"/>
    </w:rPr>
  </w:style>
  <w:style w:type="paragraph" w:styleId="CommentText">
    <w:name w:val="annotation text"/>
    <w:basedOn w:val="Normal"/>
    <w:link w:val="CommentTextChar"/>
    <w:uiPriority w:val="99"/>
    <w:semiHidden/>
    <w:unhideWhenUsed/>
    <w:rsid w:val="00290B82"/>
    <w:rPr>
      <w:sz w:val="20"/>
      <w:szCs w:val="20"/>
    </w:rPr>
  </w:style>
  <w:style w:type="character" w:customStyle="1" w:styleId="CommentTextChar">
    <w:name w:val="Comment Text Char"/>
    <w:basedOn w:val="DefaultParagraphFont"/>
    <w:link w:val="CommentText"/>
    <w:uiPriority w:val="99"/>
    <w:semiHidden/>
    <w:rsid w:val="00290B82"/>
    <w:rPr>
      <w:rFonts w:ascii="Acumin Pro Light" w:hAnsi="Acumin Pro Light" w:cs="Arial"/>
      <w:sz w:val="20"/>
      <w:szCs w:val="20"/>
    </w:rPr>
  </w:style>
  <w:style w:type="paragraph" w:styleId="CommentSubject">
    <w:name w:val="annotation subject"/>
    <w:basedOn w:val="CommentText"/>
    <w:next w:val="CommentText"/>
    <w:link w:val="CommentSubjectChar"/>
    <w:uiPriority w:val="99"/>
    <w:semiHidden/>
    <w:unhideWhenUsed/>
    <w:rsid w:val="00290B82"/>
    <w:pPr>
      <w:spacing w:before="120" w:after="120"/>
    </w:pPr>
    <w:rPr>
      <w:b/>
      <w:bCs/>
    </w:rPr>
  </w:style>
  <w:style w:type="character" w:customStyle="1" w:styleId="CommentSubjectChar">
    <w:name w:val="Comment Subject Char"/>
    <w:basedOn w:val="CommentTextChar"/>
    <w:link w:val="CommentSubject"/>
    <w:uiPriority w:val="99"/>
    <w:semiHidden/>
    <w:rsid w:val="00290B82"/>
    <w:rPr>
      <w:rFonts w:ascii="Acumin Pro Light" w:hAnsi="Acumin Pro Light" w:cs="Arial"/>
      <w:b/>
      <w:bCs/>
      <w:sz w:val="20"/>
      <w:szCs w:val="20"/>
    </w:rPr>
  </w:style>
  <w:style w:type="character" w:customStyle="1" w:styleId="scxw241208930">
    <w:name w:val="scxw241208930"/>
    <w:basedOn w:val="DefaultParagraphFont"/>
    <w:rsid w:val="00290B82"/>
  </w:style>
  <w:style w:type="table" w:customStyle="1" w:styleId="ListTable7Colorful-Accent51">
    <w:name w:val="List Table 7 Colorful - Accent 51"/>
    <w:basedOn w:val="TableNormal"/>
    <w:next w:val="ListTable7Colorful-Accent5"/>
    <w:uiPriority w:val="52"/>
    <w:rsid w:val="00290B82"/>
    <w:pPr>
      <w:spacing w:after="0" w:line="240" w:lineRule="auto"/>
    </w:pPr>
    <w:rPr>
      <w:color w:val="2F5496" w:themeColor="accent5" w:themeShade="BF"/>
      <w:sz w:val="24"/>
      <w:szCs w:val="24"/>
      <w:lang w:val="fr-C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D95178"/>
    <w:pPr>
      <w:tabs>
        <w:tab w:val="center" w:pos="4680"/>
        <w:tab w:val="right" w:pos="9360"/>
      </w:tabs>
      <w:spacing w:before="0" w:after="0"/>
    </w:pPr>
  </w:style>
  <w:style w:type="character" w:customStyle="1" w:styleId="HeaderChar">
    <w:name w:val="Header Char"/>
    <w:basedOn w:val="DefaultParagraphFont"/>
    <w:link w:val="Header"/>
    <w:uiPriority w:val="99"/>
    <w:rsid w:val="00D95178"/>
    <w:rPr>
      <w:rFonts w:ascii="Acumin Pro Light" w:hAnsi="Acumin Pro Light" w:cs="Arial"/>
      <w:sz w:val="21"/>
    </w:rPr>
  </w:style>
  <w:style w:type="paragraph" w:styleId="Footer">
    <w:name w:val="footer"/>
    <w:basedOn w:val="Normal"/>
    <w:link w:val="FooterChar"/>
    <w:uiPriority w:val="99"/>
    <w:unhideWhenUsed/>
    <w:rsid w:val="00D95178"/>
    <w:pPr>
      <w:tabs>
        <w:tab w:val="center" w:pos="4680"/>
        <w:tab w:val="right" w:pos="9360"/>
      </w:tabs>
      <w:spacing w:before="0" w:after="0"/>
    </w:pPr>
  </w:style>
  <w:style w:type="character" w:customStyle="1" w:styleId="FooterChar">
    <w:name w:val="Footer Char"/>
    <w:basedOn w:val="DefaultParagraphFont"/>
    <w:link w:val="Footer"/>
    <w:uiPriority w:val="99"/>
    <w:rsid w:val="00D95178"/>
    <w:rPr>
      <w:rFonts w:ascii="Acumin Pro Light" w:hAnsi="Acumin Pro Light" w:cs="Arial"/>
      <w:sz w:val="21"/>
    </w:rPr>
  </w:style>
  <w:style w:type="paragraph" w:styleId="ListParagraph">
    <w:name w:val="List Paragraph"/>
    <w:basedOn w:val="Normal"/>
    <w:uiPriority w:val="34"/>
    <w:qFormat/>
    <w:rsid w:val="00066B56"/>
    <w:pPr>
      <w:ind w:left="720"/>
      <w:contextualSpacing/>
    </w:pPr>
  </w:style>
  <w:style w:type="numbering" w:customStyle="1" w:styleId="NoList1">
    <w:name w:val="No List1"/>
    <w:next w:val="NoList"/>
    <w:uiPriority w:val="99"/>
    <w:semiHidden/>
    <w:unhideWhenUsed/>
    <w:rsid w:val="0092276A"/>
  </w:style>
  <w:style w:type="paragraph" w:customStyle="1" w:styleId="BalloonText1">
    <w:name w:val="Balloon Text1"/>
    <w:basedOn w:val="Normal"/>
    <w:next w:val="BalloonText"/>
    <w:link w:val="BalloonTextChar"/>
    <w:uiPriority w:val="99"/>
    <w:semiHidden/>
    <w:unhideWhenUsed/>
    <w:rsid w:val="0092276A"/>
    <w:pPr>
      <w:spacing w:before="0" w:after="0"/>
    </w:pPr>
    <w:rPr>
      <w:rFonts w:ascii="Tahoma" w:hAnsi="Tahoma" w:cs="Tahoma"/>
      <w:sz w:val="16"/>
      <w:szCs w:val="16"/>
    </w:rPr>
  </w:style>
  <w:style w:type="character" w:customStyle="1" w:styleId="BalloonTextChar">
    <w:name w:val="Balloon Text Char"/>
    <w:basedOn w:val="DefaultParagraphFont"/>
    <w:link w:val="BalloonText1"/>
    <w:uiPriority w:val="99"/>
    <w:semiHidden/>
    <w:rsid w:val="0092276A"/>
    <w:rPr>
      <w:rFonts w:ascii="Tahoma" w:hAnsi="Tahoma" w:cs="Tahoma"/>
      <w:sz w:val="16"/>
      <w:szCs w:val="16"/>
    </w:rPr>
  </w:style>
  <w:style w:type="character" w:styleId="HTMLTypewriter">
    <w:name w:val="HTML Typewriter"/>
    <w:basedOn w:val="DefaultParagraphFont"/>
    <w:uiPriority w:val="99"/>
    <w:semiHidden/>
    <w:unhideWhenUsed/>
    <w:rsid w:val="0092276A"/>
    <w:rPr>
      <w:rFonts w:ascii="Courier New" w:eastAsia="Times New Roman" w:hAnsi="Courier New" w:cs="Courier New"/>
      <w:sz w:val="20"/>
      <w:szCs w:val="20"/>
    </w:rPr>
  </w:style>
  <w:style w:type="character" w:customStyle="1" w:styleId="FollowedHyperlink1">
    <w:name w:val="FollowedHyperlink1"/>
    <w:basedOn w:val="DefaultParagraphFont"/>
    <w:uiPriority w:val="99"/>
    <w:semiHidden/>
    <w:unhideWhenUsed/>
    <w:rsid w:val="0092276A"/>
    <w:rPr>
      <w:color w:val="800080"/>
      <w:u w:val="single"/>
    </w:rPr>
  </w:style>
  <w:style w:type="paragraph" w:styleId="BalloonText">
    <w:name w:val="Balloon Text"/>
    <w:basedOn w:val="Normal"/>
    <w:link w:val="BalloonTextChar1"/>
    <w:uiPriority w:val="99"/>
    <w:semiHidden/>
    <w:unhideWhenUsed/>
    <w:rsid w:val="0092276A"/>
    <w:pPr>
      <w:spacing w:before="0" w:after="0"/>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92276A"/>
    <w:rPr>
      <w:rFonts w:ascii="Segoe UI" w:hAnsi="Segoe UI" w:cs="Segoe UI"/>
      <w:sz w:val="18"/>
      <w:szCs w:val="18"/>
    </w:rPr>
  </w:style>
  <w:style w:type="character" w:styleId="FollowedHyperlink">
    <w:name w:val="FollowedHyperlink"/>
    <w:basedOn w:val="DefaultParagraphFont"/>
    <w:uiPriority w:val="99"/>
    <w:semiHidden/>
    <w:unhideWhenUsed/>
    <w:rsid w:val="009227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du.gov.mb.ca/k12/cur/essentials/docs/glance_kto9_math.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du.gov.mb.ca/k12/cur/science/scicurr.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gov.mb.ca/k12/mychild/index.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edu.gov.mb.ca/k12/mylearn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du.gov.mb.ca/k12/cur/ela/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028AC6BCFD8E46A97A71EB2E1F514F" ma:contentTypeVersion="7" ma:contentTypeDescription="Create a new document." ma:contentTypeScope="" ma:versionID="13d47ef27f5dd616a4a8d82a8f4dec63">
  <xsd:schema xmlns:xsd="http://www.w3.org/2001/XMLSchema" xmlns:xs="http://www.w3.org/2001/XMLSchema" xmlns:p="http://schemas.microsoft.com/office/2006/metadata/properties" xmlns:ns2="2766e07e-1642-4dc4-944c-e2790f31bcb4" xmlns:ns3="b9bf7867-83e6-4c9f-8e9f-fbe9c14cad66" targetNamespace="http://schemas.microsoft.com/office/2006/metadata/properties" ma:root="true" ma:fieldsID="0184dd67862d0ab944871227914083e2" ns2:_="" ns3:_="">
    <xsd:import namespace="2766e07e-1642-4dc4-944c-e2790f31bcb4"/>
    <xsd:import namespace="b9bf7867-83e6-4c9f-8e9f-fbe9c14cad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6e07e-1642-4dc4-944c-e2790f31b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bf7867-83e6-4c9f-8e9f-fbe9c14cad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2E64C3-C5B3-4955-824A-94F6C393C42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b9bf7867-83e6-4c9f-8e9f-fbe9c14cad66"/>
    <ds:schemaRef ds:uri="http://purl.org/dc/terms/"/>
    <ds:schemaRef ds:uri="2766e07e-1642-4dc4-944c-e2790f31bcb4"/>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4922C2A-C336-4002-9EE2-31142C569CEF}">
  <ds:schemaRefs>
    <ds:schemaRef ds:uri="http://schemas.microsoft.com/sharepoint/v3/contenttype/forms"/>
  </ds:schemaRefs>
</ds:datastoreItem>
</file>

<file path=customXml/itemProps3.xml><?xml version="1.0" encoding="utf-8"?>
<ds:datastoreItem xmlns:ds="http://schemas.openxmlformats.org/officeDocument/2006/customXml" ds:itemID="{B84DD5D9-BDEA-4F3D-9D23-BDCD653AB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6e07e-1642-4dc4-944c-e2790f31bcb4"/>
    <ds:schemaRef ds:uri="b9bf7867-83e6-4c9f-8e9f-fbe9c14ca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Guérineau, Delphine (MET)</dc:creator>
  <cp:keywords/>
  <dc:description/>
  <cp:lastModifiedBy>Potter, Allison (MET)</cp:lastModifiedBy>
  <cp:revision>3</cp:revision>
  <dcterms:created xsi:type="dcterms:W3CDTF">2021-01-08T14:47:00Z</dcterms:created>
  <dcterms:modified xsi:type="dcterms:W3CDTF">2021-01-10T00:05:00Z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0x01010026028AC6BCFD8E46A97A71EB2E1F514F</vt:lpwstr>
  </property>
</Properties>
</file>