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290B82" w:rsidRPr="00290B82" w14:paraId="4C4D8E25" w14:textId="77777777" w:rsidTr="00290B82">
        <w:trPr>
          <w:trHeight w:val="8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7D6CA6F2" w14:textId="77777777" w:rsidR="00290B82" w:rsidRPr="00290B82" w:rsidRDefault="00290B82" w:rsidP="00290B82">
            <w:pPr>
              <w:pStyle w:val="Title"/>
              <w:rPr>
                <w:rStyle w:val="normaltextrun"/>
                <w:lang w:val="en-CA"/>
              </w:rPr>
            </w:pPr>
            <w:r w:rsidRPr="00290B82">
              <w:rPr>
                <w:rStyle w:val="normaltextrun"/>
                <w:lang w:val="en-CA"/>
              </w:rPr>
              <w:t>Instructions for Using Remote Learning Projects</w:t>
            </w:r>
          </w:p>
        </w:tc>
      </w:tr>
      <w:tr w:rsidR="00290B82" w:rsidRPr="00290B82" w14:paraId="4055ADD1" w14:textId="77777777" w:rsidTr="00290B82">
        <w:trPr>
          <w:trHeight w:val="5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0193" w14:textId="77777777" w:rsidR="00290B82" w:rsidRPr="000F3629" w:rsidRDefault="00290B82" w:rsidP="00290B82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These materials were developed with the intention of easing the transition between in-class and temporary remote learning. Learning experiences are aligned with curricular outcomes and assessment tools have been included with each project. </w:t>
            </w:r>
          </w:p>
          <w:p w14:paraId="49703FF7" w14:textId="77777777" w:rsidR="00290B82" w:rsidRPr="000F3629" w:rsidRDefault="00290B82" w:rsidP="00290B82">
            <w:pPr>
              <w:pStyle w:val="Heading2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0F3629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  <w:r w:rsidRPr="000F3629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:</w:t>
            </w:r>
            <w:r w:rsidRPr="000F3629">
              <w:rPr>
                <w:rStyle w:val="eop"/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7252BF38" w14:textId="77777777" w:rsidR="00290B82" w:rsidRPr="000F3629" w:rsidRDefault="00290B82" w:rsidP="00290B82">
            <w:pPr>
              <w:pStyle w:val="Numberlist"/>
              <w:numPr>
                <w:ilvl w:val="1"/>
                <w:numId w:val="3"/>
              </w:numPr>
              <w:ind w:left="360"/>
              <w:textAlignment w:val="baseline"/>
              <w:rPr>
                <w:rFonts w:asciiTheme="minorHAnsi" w:hAnsiTheme="minorHAnsi" w:cstheme="minorHAnsi"/>
                <w:sz w:val="24"/>
                <w:lang w:val="en-CA"/>
              </w:rPr>
            </w:pP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The teacher either sends a link to the appropriate project or sends the document itself.</w:t>
            </w:r>
          </w:p>
          <w:p w14:paraId="6B7EB509" w14:textId="77777777" w:rsidR="00290B82" w:rsidRPr="000F3629" w:rsidRDefault="00290B82" w:rsidP="00290B82">
            <w:pPr>
              <w:pStyle w:val="Numberlist"/>
              <w:numPr>
                <w:ilvl w:val="1"/>
                <w:numId w:val="3"/>
              </w:numPr>
              <w:ind w:left="360"/>
              <w:textAlignment w:val="baseline"/>
              <w:rPr>
                <w:rFonts w:asciiTheme="minorHAnsi" w:hAnsiTheme="minorHAnsi" w:cstheme="minorHAnsi"/>
                <w:sz w:val="24"/>
                <w:lang w:val="en-CA"/>
              </w:rPr>
            </w:pP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The teacher ensures that parents/caregivers receive any required school supplies (bin with pencils, markers, paper, etc.). </w:t>
            </w:r>
          </w:p>
          <w:p w14:paraId="76F41779" w14:textId="77777777" w:rsidR="00290B82" w:rsidRPr="000F3629" w:rsidRDefault="00290B82" w:rsidP="00290B82">
            <w:pPr>
              <w:pStyle w:val="Numberlist"/>
              <w:numPr>
                <w:ilvl w:val="1"/>
                <w:numId w:val="3"/>
              </w:numPr>
              <w:ind w:left="360"/>
              <w:textAlignment w:val="baseline"/>
              <w:rPr>
                <w:rFonts w:asciiTheme="minorHAnsi" w:hAnsiTheme="minorHAnsi" w:cstheme="minorHAnsi"/>
                <w:sz w:val="24"/>
                <w:lang w:val="en-CA"/>
              </w:rPr>
            </w:pP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The teacher reassures parents/caregivers that communication will be maintained between home and school.</w:t>
            </w:r>
          </w:p>
          <w:p w14:paraId="0D356AE1" w14:textId="77777777" w:rsidR="00290B82" w:rsidRPr="000F3629" w:rsidRDefault="00290B82" w:rsidP="00290B82">
            <w:pPr>
              <w:pStyle w:val="Numberlist"/>
              <w:numPr>
                <w:ilvl w:val="1"/>
                <w:numId w:val="3"/>
              </w:numPr>
              <w:ind w:left="360"/>
              <w:textAlignment w:val="baseline"/>
              <w:rPr>
                <w:rFonts w:asciiTheme="minorHAnsi" w:hAnsiTheme="minorHAnsi" w:cstheme="minorHAnsi"/>
                <w:sz w:val="24"/>
                <w:lang w:val="en-CA"/>
              </w:rPr>
            </w:pP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The parents/caregivers may access additio</w:t>
            </w:r>
            <w:r w:rsidR="005A2E9E" w:rsidRPr="000F3629">
              <w:rPr>
                <w:rFonts w:asciiTheme="minorHAnsi" w:hAnsiTheme="minorHAnsi" w:cstheme="minorHAnsi"/>
                <w:sz w:val="24"/>
                <w:lang w:val="en-CA"/>
              </w:rPr>
              <w:t>nal resources</w:t>
            </w: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 xml:space="preserve"> at:</w:t>
            </w:r>
          </w:p>
          <w:p w14:paraId="5551FF32" w14:textId="77777777" w:rsidR="00290B82" w:rsidRPr="000F3629" w:rsidRDefault="00290B82" w:rsidP="00290B82">
            <w:pPr>
              <w:pStyle w:val="Bulletlist"/>
              <w:numPr>
                <w:ilvl w:val="2"/>
                <w:numId w:val="4"/>
              </w:numPr>
              <w:tabs>
                <w:tab w:val="clear" w:pos="2160"/>
              </w:tabs>
              <w:ind w:left="630" w:hanging="270"/>
              <w:rPr>
                <w:rFonts w:asciiTheme="minorHAnsi" w:eastAsiaTheme="majorEastAsia" w:hAnsiTheme="minorHAnsi" w:cstheme="minorHAnsi"/>
                <w:sz w:val="24"/>
                <w:lang w:val="en-CA"/>
              </w:rPr>
            </w:pP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My Learning at Home (</w:t>
            </w:r>
            <w:hyperlink r:id="rId10" w:history="1">
              <w:r w:rsidRPr="00DF6406">
                <w:rPr>
                  <w:rStyle w:val="Hyperlink"/>
                  <w:rFonts w:asciiTheme="minorHAnsi" w:hAnsiTheme="minorHAnsi" w:cstheme="minorHAnsi"/>
                  <w:color w:val="0000FF"/>
                  <w:sz w:val="24"/>
                  <w:lang w:val="en-CA"/>
                </w:rPr>
                <w:t>www.edu.gov.mb.ca/k12/mylearning</w:t>
              </w:r>
            </w:hyperlink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)</w:t>
            </w:r>
          </w:p>
          <w:p w14:paraId="45B8099D" w14:textId="77777777" w:rsidR="00290B82" w:rsidRPr="00290B82" w:rsidRDefault="00290B82" w:rsidP="00290B82">
            <w:pPr>
              <w:pStyle w:val="Bulletlist"/>
              <w:numPr>
                <w:ilvl w:val="2"/>
                <w:numId w:val="4"/>
              </w:numPr>
              <w:tabs>
                <w:tab w:val="clear" w:pos="2160"/>
              </w:tabs>
              <w:ind w:left="630" w:hanging="270"/>
              <w:rPr>
                <w:rFonts w:ascii="Arial" w:eastAsiaTheme="majorEastAsia" w:hAnsi="Arial"/>
                <w:sz w:val="22"/>
                <w:szCs w:val="22"/>
                <w:lang w:val="en-CA"/>
              </w:rPr>
            </w:pPr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My Child in School (</w:t>
            </w:r>
            <w:hyperlink r:id="rId11" w:history="1">
              <w:r w:rsidRPr="00DF6406">
                <w:rPr>
                  <w:rStyle w:val="Hyperlink"/>
                  <w:rFonts w:asciiTheme="minorHAnsi" w:hAnsiTheme="minorHAnsi" w:cstheme="minorHAnsi"/>
                  <w:color w:val="0000FF"/>
                  <w:sz w:val="24"/>
                  <w:lang w:val="en-CA"/>
                </w:rPr>
                <w:t>www.edu.gov.mb.ca/k12/mychild/index.htm</w:t>
              </w:r>
              <w:r w:rsidRPr="000F3629">
                <w:rPr>
                  <w:rStyle w:val="Hyperlink"/>
                  <w:rFonts w:asciiTheme="minorHAnsi" w:hAnsiTheme="minorHAnsi" w:cstheme="minorHAnsi"/>
                  <w:sz w:val="24"/>
                  <w:lang w:val="en-CA"/>
                </w:rPr>
                <w:t>l</w:t>
              </w:r>
            </w:hyperlink>
            <w:r w:rsidRPr="000F3629">
              <w:rPr>
                <w:rFonts w:asciiTheme="minorHAnsi" w:hAnsiTheme="minorHAnsi" w:cstheme="minorHAnsi"/>
                <w:sz w:val="24"/>
                <w:lang w:val="en-CA"/>
              </w:rPr>
              <w:t>)</w:t>
            </w:r>
          </w:p>
        </w:tc>
      </w:tr>
    </w:tbl>
    <w:p w14:paraId="31FA0657" w14:textId="77777777" w:rsidR="00290B82" w:rsidRPr="00290B82" w:rsidRDefault="00290B82" w:rsidP="00290B82">
      <w:pPr>
        <w:pStyle w:val="Heading1"/>
      </w:pPr>
    </w:p>
    <w:tbl>
      <w:tblPr>
        <w:tblStyle w:val="TableGrid"/>
        <w:tblW w:w="5000" w:type="pct"/>
        <w:tblInd w:w="0" w:type="dxa"/>
        <w:shd w:val="clear" w:color="auto" w:fill="006699"/>
        <w:tblLook w:val="04A0" w:firstRow="1" w:lastRow="0" w:firstColumn="1" w:lastColumn="0" w:noHBand="0" w:noVBand="1"/>
      </w:tblPr>
      <w:tblGrid>
        <w:gridCol w:w="2464"/>
        <w:gridCol w:w="8326"/>
      </w:tblGrid>
      <w:tr w:rsidR="00290B82" w14:paraId="16A9AE79" w14:textId="77777777" w:rsidTr="00290B82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5FD20228" w14:textId="77777777" w:rsidR="00290B82" w:rsidRPr="00244477" w:rsidRDefault="00290B82" w:rsidP="00290B82">
            <w:pPr>
              <w:pStyle w:val="Heading1"/>
              <w:outlineLvl w:val="0"/>
              <w:rPr>
                <w:rFonts w:asciiTheme="minorHAnsi" w:hAnsiTheme="minorHAnsi" w:cstheme="minorHAnsi"/>
              </w:rPr>
            </w:pPr>
            <w:r w:rsidRPr="00244477">
              <w:rPr>
                <w:rFonts w:asciiTheme="minorHAnsi" w:hAnsiTheme="minorHAnsi" w:cstheme="minorHAnsi"/>
              </w:rPr>
              <w:t xml:space="preserve">PROJECT OVERVIEW  </w:t>
            </w:r>
          </w:p>
        </w:tc>
      </w:tr>
      <w:tr w:rsidR="00290B82" w14:paraId="2EEDCB7F" w14:textId="77777777" w:rsidTr="00290B82">
        <w:trPr>
          <w:trHeight w:val="50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  <w:hideMark/>
          </w:tcPr>
          <w:p w14:paraId="069707B1" w14:textId="77777777" w:rsidR="00290B82" w:rsidRPr="002858B5" w:rsidRDefault="00290B82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Grade 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B976" w14:textId="64DAF1CB" w:rsidR="00290B82" w:rsidRPr="002858B5" w:rsidRDefault="00DF6406" w:rsidP="00290B82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lang w:val="en-CA"/>
              </w:rPr>
              <w:t>8</w:t>
            </w:r>
          </w:p>
        </w:tc>
      </w:tr>
      <w:tr w:rsidR="00290B82" w14:paraId="2256677D" w14:textId="77777777" w:rsidTr="00290B82">
        <w:trPr>
          <w:trHeight w:val="50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  <w:hideMark/>
          </w:tcPr>
          <w:p w14:paraId="73A482B4" w14:textId="77777777" w:rsidR="00290B82" w:rsidRPr="002858B5" w:rsidRDefault="00290B82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Main Subject 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1CBE" w14:textId="246764EA" w:rsidR="00290B82" w:rsidRPr="002858B5" w:rsidRDefault="00DC01F0" w:rsidP="00290B82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lang w:val="en-CA"/>
              </w:rPr>
              <w:t>Science</w:t>
            </w:r>
          </w:p>
        </w:tc>
      </w:tr>
      <w:tr w:rsidR="00290B82" w14:paraId="7C1F9EA6" w14:textId="77777777" w:rsidTr="00290B82">
        <w:trPr>
          <w:trHeight w:val="50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  <w:hideMark/>
          </w:tcPr>
          <w:p w14:paraId="67CCDE4E" w14:textId="77777777" w:rsidR="00290B82" w:rsidRPr="002858B5" w:rsidRDefault="00D95178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Big Idea</w:t>
            </w:r>
            <w:r w:rsidR="00290B82"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94382" w14:textId="77FE210B" w:rsidR="00290B82" w:rsidRPr="002858B5" w:rsidRDefault="008F7FC1" w:rsidP="00290B82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lang w:val="en-CA"/>
              </w:rPr>
              <w:t>Properties of Water</w:t>
            </w:r>
          </w:p>
        </w:tc>
      </w:tr>
      <w:tr w:rsidR="00290B82" w14:paraId="50E2AB82" w14:textId="77777777" w:rsidTr="00290B82">
        <w:trPr>
          <w:trHeight w:val="458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  <w:hideMark/>
          </w:tcPr>
          <w:p w14:paraId="641650FF" w14:textId="77777777" w:rsidR="00290B82" w:rsidRPr="002858B5" w:rsidRDefault="00290B82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Title 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28DE" w14:textId="0C2225A2" w:rsidR="00290B82" w:rsidRPr="002858B5" w:rsidRDefault="004A3F31" w:rsidP="008F7FC1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lang w:val="en-CA"/>
              </w:rPr>
              <w:t>DE</w:t>
            </w:r>
            <w:r w:rsidR="008F7FC1">
              <w:rPr>
                <w:rFonts w:asciiTheme="minorHAnsi" w:hAnsiTheme="minorHAnsi" w:cstheme="minorHAnsi"/>
                <w:sz w:val="24"/>
                <w:lang w:val="en-CA"/>
              </w:rPr>
              <w:t>N</w:t>
            </w:r>
            <w:r>
              <w:rPr>
                <w:rFonts w:asciiTheme="minorHAnsi" w:hAnsiTheme="minorHAnsi" w:cstheme="minorHAnsi"/>
                <w:sz w:val="24"/>
                <w:lang w:val="en-CA"/>
              </w:rPr>
              <w:t>S</w:t>
            </w:r>
            <w:r w:rsidR="008F7FC1">
              <w:rPr>
                <w:rFonts w:asciiTheme="minorHAnsi" w:hAnsiTheme="minorHAnsi" w:cstheme="minorHAnsi"/>
                <w:sz w:val="24"/>
                <w:lang w:val="en-CA"/>
              </w:rPr>
              <w:t>ITY AND BUOYANCY</w:t>
            </w:r>
          </w:p>
        </w:tc>
      </w:tr>
      <w:tr w:rsidR="00D95178" w14:paraId="6EAC21A0" w14:textId="77777777" w:rsidTr="00290B82">
        <w:trPr>
          <w:trHeight w:val="50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</w:tcPr>
          <w:p w14:paraId="22DA726B" w14:textId="77777777" w:rsidR="00D95178" w:rsidRPr="002858B5" w:rsidRDefault="00D95178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Cluster 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44B2" w14:textId="6A98F005" w:rsidR="00D95178" w:rsidRPr="002858B5" w:rsidRDefault="00370A44" w:rsidP="00290B82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lang w:val="en-CA"/>
              </w:rPr>
              <w:t>Water Systems</w:t>
            </w:r>
          </w:p>
        </w:tc>
      </w:tr>
      <w:tr w:rsidR="00290B82" w14:paraId="0A9FE48C" w14:textId="77777777" w:rsidTr="00290B82">
        <w:trPr>
          <w:trHeight w:val="50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  <w:hideMark/>
          </w:tcPr>
          <w:p w14:paraId="5C92E378" w14:textId="77777777" w:rsidR="00290B82" w:rsidRPr="002858B5" w:rsidRDefault="00290B82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Duration 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659D" w14:textId="0F53EF51" w:rsidR="00290B82" w:rsidRPr="002858B5" w:rsidRDefault="00370A44" w:rsidP="008F7FC1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lang w:val="en-CA"/>
              </w:rPr>
              <w:t>5–</w:t>
            </w:r>
            <w:r w:rsidR="008F7FC1">
              <w:rPr>
                <w:rFonts w:asciiTheme="minorHAnsi" w:hAnsiTheme="minorHAnsi" w:cstheme="minorHAnsi"/>
                <w:sz w:val="24"/>
                <w:lang w:val="en-CA"/>
              </w:rPr>
              <w:t>8</w:t>
            </w:r>
            <w:r>
              <w:rPr>
                <w:rFonts w:asciiTheme="minorHAnsi" w:hAnsiTheme="minorHAnsi" w:cstheme="minorHAnsi"/>
                <w:sz w:val="24"/>
                <w:lang w:val="en-CA"/>
              </w:rPr>
              <w:t xml:space="preserve"> hours</w:t>
            </w:r>
          </w:p>
        </w:tc>
      </w:tr>
      <w:tr w:rsidR="00290B82" w14:paraId="098B0A4E" w14:textId="77777777" w:rsidTr="00290B82">
        <w:trPr>
          <w:trHeight w:val="50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  <w:hideMark/>
          </w:tcPr>
          <w:p w14:paraId="330F7E4A" w14:textId="77777777" w:rsidR="00290B82" w:rsidRPr="002858B5" w:rsidRDefault="00290B82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Materials 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B5E5" w14:textId="3857F758" w:rsidR="00290B82" w:rsidRPr="002858B5" w:rsidRDefault="008F7FC1" w:rsidP="008F7FC1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lang w:val="en-CA"/>
              </w:rPr>
              <w:t>Glasses, water, salt, 1 egg, teaspoon, various liquids</w:t>
            </w:r>
          </w:p>
        </w:tc>
      </w:tr>
      <w:tr w:rsidR="00290B82" w14:paraId="1B971391" w14:textId="77777777" w:rsidTr="00290B82">
        <w:trPr>
          <w:trHeight w:val="504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9EC"/>
            <w:vAlign w:val="center"/>
            <w:hideMark/>
          </w:tcPr>
          <w:p w14:paraId="36170C68" w14:textId="77777777" w:rsidR="00290B82" w:rsidRPr="002858B5" w:rsidRDefault="00290B82" w:rsidP="00290B82">
            <w:pPr>
              <w:pStyle w:val="tablecolumnheader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2858B5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Short description :</w:t>
            </w:r>
          </w:p>
        </w:tc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2DB" w14:textId="6170B654" w:rsidR="00290B82" w:rsidRPr="002858B5" w:rsidRDefault="00370A44" w:rsidP="008F7FC1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lang w:val="en-CA"/>
              </w:rPr>
              <w:t xml:space="preserve">Students will demonstrate through experimentation and interpretation how water density impacts </w:t>
            </w:r>
            <w:r w:rsidR="008F7FC1">
              <w:rPr>
                <w:rFonts w:asciiTheme="minorHAnsi" w:hAnsiTheme="minorHAnsi" w:cstheme="minorHAnsi"/>
                <w:sz w:val="24"/>
                <w:lang w:val="en-CA"/>
              </w:rPr>
              <w:t>buoyancy</w:t>
            </w:r>
            <w:r>
              <w:rPr>
                <w:rFonts w:asciiTheme="minorHAnsi" w:hAnsiTheme="minorHAnsi" w:cstheme="minorHAnsi"/>
                <w:sz w:val="24"/>
                <w:lang w:val="en-CA"/>
              </w:rPr>
              <w:t xml:space="preserve">, </w:t>
            </w:r>
            <w:r w:rsidR="008F7FC1">
              <w:rPr>
                <w:rFonts w:asciiTheme="minorHAnsi" w:hAnsiTheme="minorHAnsi" w:cstheme="minorHAnsi"/>
                <w:sz w:val="24"/>
                <w:lang w:val="en-CA"/>
              </w:rPr>
              <w:t>how dissolved materials change the density of water, how buoyancy and density are interconnected, and how freshwater and saltwater have different density and buoyancy properties.</w:t>
            </w:r>
          </w:p>
        </w:tc>
      </w:tr>
    </w:tbl>
    <w:p w14:paraId="0DD66A82" w14:textId="11932F6B" w:rsidR="00290B82" w:rsidRDefault="00290B82" w:rsidP="00290B82">
      <w:pPr>
        <w:pStyle w:val="Heading1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46"/>
        <w:tblW w:w="5000" w:type="pct"/>
        <w:tblInd w:w="0" w:type="dxa"/>
        <w:tblLook w:val="04A0" w:firstRow="1" w:lastRow="0" w:firstColumn="1" w:lastColumn="0" w:noHBand="0" w:noVBand="1"/>
      </w:tblPr>
      <w:tblGrid>
        <w:gridCol w:w="10790"/>
      </w:tblGrid>
      <w:tr w:rsidR="00370A44" w14:paraId="2FEDE963" w14:textId="77777777" w:rsidTr="00370A44">
        <w:trPr>
          <w:trHeight w:val="43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  <w:vAlign w:val="center"/>
            <w:hideMark/>
          </w:tcPr>
          <w:p w14:paraId="2861184C" w14:textId="77777777" w:rsidR="00370A44" w:rsidRPr="00244477" w:rsidRDefault="00370A44" w:rsidP="00370A44">
            <w:pPr>
              <w:pStyle w:val="Heading1"/>
              <w:outlineLvl w:val="0"/>
              <w:rPr>
                <w:rFonts w:asciiTheme="minorHAnsi" w:hAnsiTheme="minorHAnsi" w:cstheme="minorHAnsi"/>
                <w:color w:val="2E74B5" w:themeColor="accent1" w:themeShade="BF"/>
                <w:sz w:val="36"/>
              </w:rPr>
            </w:pPr>
            <w:r w:rsidRPr="00244477">
              <w:rPr>
                <w:rFonts w:asciiTheme="minorHAnsi" w:hAnsiTheme="minorHAnsi" w:cstheme="minorHAnsi"/>
              </w:rPr>
              <w:t>LeaRNING OUTCOMES</w:t>
            </w:r>
          </w:p>
        </w:tc>
      </w:tr>
      <w:tr w:rsidR="00370A44" w:rsidRPr="00290B82" w14:paraId="7BC29087" w14:textId="77777777" w:rsidTr="00F86DD4">
        <w:trPr>
          <w:trHeight w:val="10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4345" w14:textId="77777777" w:rsidR="00370A44" w:rsidRPr="004A3F31" w:rsidRDefault="00370A44" w:rsidP="00370A44">
            <w:pPr>
              <w:spacing w:before="0" w:after="0"/>
              <w:rPr>
                <w:rFonts w:asciiTheme="minorHAnsi" w:hAnsiTheme="minorHAnsi" w:cstheme="minorHAnsi"/>
                <w:sz w:val="24"/>
              </w:rPr>
            </w:pPr>
            <w:r w:rsidRPr="004A3F31">
              <w:rPr>
                <w:rFonts w:asciiTheme="minorHAnsi" w:hAnsiTheme="minorHAnsi" w:cstheme="minorHAnsi"/>
                <w:sz w:val="24"/>
              </w:rPr>
              <w:t xml:space="preserve">Science: </w:t>
            </w:r>
            <w:hyperlink r:id="rId12" w:history="1">
              <w:r w:rsidRPr="004A3F31">
                <w:rPr>
                  <w:rStyle w:val="Hyperlink"/>
                  <w:rFonts w:asciiTheme="minorHAnsi" w:hAnsiTheme="minorHAnsi" w:cstheme="minorHAnsi"/>
                  <w:color w:val="0000FF"/>
                  <w:sz w:val="24"/>
                </w:rPr>
                <w:t>www.edu.gov.mb.ca/k12/cur/science/scicurr.html</w:t>
              </w:r>
            </w:hyperlink>
          </w:p>
          <w:p w14:paraId="0413842E" w14:textId="150A7EE3" w:rsidR="00370A44" w:rsidRPr="008A6065" w:rsidRDefault="008F7FC1" w:rsidP="008F7FC1">
            <w:pPr>
              <w:spacing w:before="0" w:after="12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A6065">
              <w:rPr>
                <w:rFonts w:asciiTheme="minorHAnsi" w:hAnsiTheme="minorHAnsi" w:cstheme="minorHAnsi"/>
                <w:color w:val="000000"/>
                <w:sz w:val="24"/>
                <w:lang w:val="en-CA"/>
              </w:rPr>
              <w:t>8-0-3a, 8-0-3b, 8-4-01, 8-4-02, 8-4-03, 8-0-4a, 8-0-7a, 8-0-7b, 8-0-7g</w:t>
            </w:r>
          </w:p>
        </w:tc>
      </w:tr>
    </w:tbl>
    <w:p w14:paraId="568EE78C" w14:textId="1D7C8FE9" w:rsidR="00370A44" w:rsidRDefault="00370A44" w:rsidP="00370A44"/>
    <w:p w14:paraId="4EA99218" w14:textId="77777777" w:rsidR="00370A44" w:rsidRDefault="00370A44">
      <w:pPr>
        <w:spacing w:before="0" w:after="160" w:line="259" w:lineRule="auto"/>
      </w:pPr>
      <w:r>
        <w:br w:type="page"/>
      </w:r>
    </w:p>
    <w:tbl>
      <w:tblPr>
        <w:tblStyle w:val="ListTable7Colorful-Accent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0"/>
        <w:gridCol w:w="615"/>
        <w:gridCol w:w="645"/>
        <w:gridCol w:w="585"/>
        <w:gridCol w:w="810"/>
        <w:gridCol w:w="690"/>
        <w:gridCol w:w="660"/>
        <w:gridCol w:w="855"/>
        <w:gridCol w:w="630"/>
        <w:gridCol w:w="930"/>
        <w:gridCol w:w="975"/>
        <w:gridCol w:w="990"/>
        <w:gridCol w:w="831"/>
      </w:tblGrid>
      <w:tr w:rsidR="00540483" w:rsidRPr="004E37E2" w14:paraId="2170C7B7" w14:textId="77777777" w:rsidTr="004E09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  <w:gridSpan w:val="14"/>
            <w:tcBorders>
              <w:bottom w:val="none" w:sz="0" w:space="0" w:color="auto"/>
              <w:right w:val="none" w:sz="0" w:space="0" w:color="auto"/>
            </w:tcBorders>
            <w:shd w:val="clear" w:color="auto" w:fill="006699"/>
            <w:tcMar>
              <w:left w:w="29" w:type="dxa"/>
              <w:right w:w="29" w:type="dxa"/>
            </w:tcMar>
            <w:vAlign w:val="center"/>
          </w:tcPr>
          <w:p w14:paraId="28ECD9EB" w14:textId="77777777" w:rsidR="00540483" w:rsidRPr="00D012A2" w:rsidRDefault="00540483" w:rsidP="004E0980">
            <w:pPr>
              <w:pStyle w:val="Heading1"/>
              <w:ind w:left="60"/>
              <w:jc w:val="left"/>
              <w:outlineLvl w:val="0"/>
              <w:rPr>
                <w:rFonts w:asciiTheme="minorHAnsi" w:hAnsiTheme="minorHAnsi" w:cstheme="minorHAnsi"/>
                <w:i w:val="0"/>
              </w:rPr>
            </w:pPr>
            <w:r w:rsidRPr="00D012A2">
              <w:rPr>
                <w:rFonts w:asciiTheme="minorHAnsi" w:hAnsiTheme="minorHAnsi" w:cstheme="minorHAnsi"/>
                <w:i w:val="0"/>
              </w:rPr>
              <w:lastRenderedPageBreak/>
              <w:t>Assessment</w:t>
            </w:r>
          </w:p>
        </w:tc>
      </w:tr>
      <w:tr w:rsidR="00540483" w:rsidRPr="002226AC" w14:paraId="2CA011BB" w14:textId="77777777" w:rsidTr="004E0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gridSpan w:val="5"/>
            <w:tcBorders>
              <w:right w:val="none" w:sz="0" w:space="0" w:color="auto"/>
            </w:tcBorders>
            <w:shd w:val="clear" w:color="auto" w:fill="B4C6E7" w:themeFill="accent5" w:themeFillTint="66"/>
            <w:tcMar>
              <w:left w:w="29" w:type="dxa"/>
              <w:right w:w="29" w:type="dxa"/>
            </w:tcMar>
          </w:tcPr>
          <w:p w14:paraId="7EAA8BEC" w14:textId="77777777" w:rsidR="00540483" w:rsidRPr="002226AC" w:rsidRDefault="00540483" w:rsidP="004E0980">
            <w:pPr>
              <w:pStyle w:val="Tableheaders"/>
              <w:rPr>
                <w:i w:val="0"/>
              </w:rPr>
            </w:pPr>
            <w:r w:rsidRPr="002226AC">
              <w:rPr>
                <w:i w:val="0"/>
              </w:rPr>
              <w:t>LANGUAGE ARTS</w:t>
            </w:r>
          </w:p>
        </w:tc>
        <w:tc>
          <w:tcPr>
            <w:tcW w:w="2160" w:type="dxa"/>
            <w:gridSpan w:val="3"/>
            <w:shd w:val="clear" w:color="auto" w:fill="F7CAAC" w:themeFill="accent2" w:themeFillTint="66"/>
            <w:tcMar>
              <w:left w:w="29" w:type="dxa"/>
              <w:right w:w="29" w:type="dxa"/>
            </w:tcMar>
          </w:tcPr>
          <w:p w14:paraId="6FC6D1C5" w14:textId="77777777" w:rsidR="00540483" w:rsidRPr="002226AC" w:rsidRDefault="00540483" w:rsidP="004E0980">
            <w:pPr>
              <w:pStyle w:val="Tablehead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6AC">
              <w:t>MATHEMATICS</w:t>
            </w:r>
          </w:p>
        </w:tc>
        <w:tc>
          <w:tcPr>
            <w:tcW w:w="2415" w:type="dxa"/>
            <w:gridSpan w:val="3"/>
            <w:shd w:val="clear" w:color="auto" w:fill="C5E0B3" w:themeFill="accent6" w:themeFillTint="66"/>
            <w:tcMar>
              <w:left w:w="29" w:type="dxa"/>
              <w:right w:w="29" w:type="dxa"/>
            </w:tcMar>
          </w:tcPr>
          <w:p w14:paraId="396A6848" w14:textId="77777777" w:rsidR="00540483" w:rsidRPr="002226AC" w:rsidRDefault="00540483" w:rsidP="004E0980">
            <w:pPr>
              <w:pStyle w:val="Tablehead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6AC">
              <w:t>SCIENCE</w:t>
            </w:r>
          </w:p>
        </w:tc>
        <w:tc>
          <w:tcPr>
            <w:tcW w:w="2796" w:type="dxa"/>
            <w:gridSpan w:val="3"/>
            <w:shd w:val="clear" w:color="auto" w:fill="FFE599" w:themeFill="accent4" w:themeFillTint="66"/>
          </w:tcPr>
          <w:p w14:paraId="422F536B" w14:textId="77777777" w:rsidR="00540483" w:rsidRPr="002226AC" w:rsidRDefault="00540483" w:rsidP="004E0980">
            <w:pPr>
              <w:pStyle w:val="Tableheader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26AC">
              <w:t>SOCIAL STUDIES</w:t>
            </w:r>
          </w:p>
        </w:tc>
      </w:tr>
      <w:tr w:rsidR="00540483" w:rsidRPr="004E37E2" w14:paraId="3BC47E65" w14:textId="77777777" w:rsidTr="004E0980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shd w:val="clear" w:color="auto" w:fill="D9E2F3" w:themeFill="accent5" w:themeFillTint="33"/>
            <w:tcMar>
              <w:left w:w="29" w:type="dxa"/>
              <w:right w:w="29" w:type="dxa"/>
            </w:tcMar>
            <w:vAlign w:val="center"/>
          </w:tcPr>
          <w:p w14:paraId="13D4EEF4" w14:textId="77777777" w:rsidR="00540483" w:rsidRPr="00244477" w:rsidRDefault="00540483" w:rsidP="004E0980">
            <w:pPr>
              <w:pStyle w:val="tabletext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i w:val="0"/>
                <w:iCs w:val="0"/>
                <w:sz w:val="11"/>
                <w:lang w:val="en-CA"/>
              </w:rPr>
              <w:t>COMP.</w:t>
            </w:r>
            <w:r w:rsidRPr="00244477">
              <w:rPr>
                <w:rStyle w:val="scxw241208930"/>
                <w:rFonts w:asciiTheme="minorHAnsi" w:hAnsiTheme="minorHAnsi" w:cstheme="minorHAnsi"/>
                <w:sz w:val="11"/>
                <w:lang w:val="en-CA"/>
              </w:rPr>
              <w:t> 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i w:val="0"/>
                <w:iCs w:val="0"/>
                <w:sz w:val="11"/>
                <w:lang w:val="en-CA"/>
              </w:rPr>
              <w:t>Listening &amp; 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i w:val="0"/>
                <w:iCs w:val="0"/>
                <w:sz w:val="11"/>
                <w:lang w:val="en-CA"/>
              </w:rPr>
              <w:t>Viewing</w:t>
            </w:r>
          </w:p>
        </w:tc>
        <w:tc>
          <w:tcPr>
            <w:tcW w:w="570" w:type="dxa"/>
            <w:shd w:val="clear" w:color="auto" w:fill="D9E2F3" w:themeFill="accent5" w:themeFillTint="33"/>
            <w:tcMar>
              <w:left w:w="29" w:type="dxa"/>
              <w:right w:w="29" w:type="dxa"/>
            </w:tcMar>
            <w:vAlign w:val="center"/>
          </w:tcPr>
          <w:p w14:paraId="6ADFCD12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COMP.</w:t>
            </w:r>
            <w:r w:rsidRPr="00244477">
              <w:rPr>
                <w:rStyle w:val="eop"/>
                <w:rFonts w:asciiTheme="minorHAnsi" w:hAnsiTheme="minorHAnsi" w:cstheme="minorHAnsi"/>
                <w:sz w:val="11"/>
                <w:lang w:val="en-CA"/>
              </w:rPr>
              <w:t> </w:t>
            </w:r>
            <w:r w:rsidRPr="00244477">
              <w:rPr>
                <w:rStyle w:val="eop"/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Reading</w:t>
            </w:r>
          </w:p>
        </w:tc>
        <w:tc>
          <w:tcPr>
            <w:tcW w:w="615" w:type="dxa"/>
            <w:shd w:val="clear" w:color="auto" w:fill="D9E2F3" w:themeFill="accent5" w:themeFillTint="33"/>
            <w:tcMar>
              <w:left w:w="29" w:type="dxa"/>
              <w:right w:w="29" w:type="dxa"/>
            </w:tcMar>
            <w:vAlign w:val="center"/>
          </w:tcPr>
          <w:p w14:paraId="26CB21DA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COMM.</w:t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br/>
              <w:t>Speaking &amp; Represent.</w:t>
            </w:r>
          </w:p>
        </w:tc>
        <w:tc>
          <w:tcPr>
            <w:tcW w:w="645" w:type="dxa"/>
            <w:shd w:val="clear" w:color="auto" w:fill="D9E2F3" w:themeFill="accent5" w:themeFillTint="33"/>
            <w:tcMar>
              <w:left w:w="29" w:type="dxa"/>
              <w:right w:w="29" w:type="dxa"/>
            </w:tcMar>
            <w:vAlign w:val="center"/>
          </w:tcPr>
          <w:p w14:paraId="59DE7AD7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COMM.</w:t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br/>
              <w:t>Writing</w:t>
            </w:r>
          </w:p>
        </w:tc>
        <w:tc>
          <w:tcPr>
            <w:tcW w:w="585" w:type="dxa"/>
            <w:shd w:val="clear" w:color="auto" w:fill="D9E2F3" w:themeFill="accent5" w:themeFillTint="33"/>
            <w:tcMar>
              <w:left w:w="29" w:type="dxa"/>
              <w:right w:w="29" w:type="dxa"/>
            </w:tcMar>
            <w:vAlign w:val="center"/>
          </w:tcPr>
          <w:p w14:paraId="471B715B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Critical Thinking</w:t>
            </w:r>
          </w:p>
        </w:tc>
        <w:tc>
          <w:tcPr>
            <w:tcW w:w="810" w:type="dxa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02D89571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Knowledge 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and 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Understanding</w:t>
            </w:r>
          </w:p>
        </w:tc>
        <w:tc>
          <w:tcPr>
            <w:tcW w:w="690" w:type="dxa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49E9BA4F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Mental Math &amp; </w:t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br/>
              <w:t>Estimation</w:t>
            </w:r>
          </w:p>
        </w:tc>
        <w:tc>
          <w:tcPr>
            <w:tcW w:w="660" w:type="dxa"/>
            <w:shd w:val="clear" w:color="auto" w:fill="FBE4D5" w:themeFill="accent2" w:themeFillTint="33"/>
            <w:tcMar>
              <w:left w:w="29" w:type="dxa"/>
              <w:right w:w="29" w:type="dxa"/>
            </w:tcMar>
            <w:vAlign w:val="center"/>
          </w:tcPr>
          <w:p w14:paraId="269D53A0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sz w:val="11"/>
                <w:lang w:val="en-CA"/>
              </w:rPr>
              <w:t>Problem Solving</w:t>
            </w:r>
          </w:p>
        </w:tc>
        <w:tc>
          <w:tcPr>
            <w:tcW w:w="855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C9DF351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Knowledge 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and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Understanding</w:t>
            </w:r>
          </w:p>
        </w:tc>
        <w:tc>
          <w:tcPr>
            <w:tcW w:w="630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28C7498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Scientific Inquiry Process</w:t>
            </w:r>
          </w:p>
        </w:tc>
        <w:tc>
          <w:tcPr>
            <w:tcW w:w="930" w:type="dxa"/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161C2F5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Design Process &amp; 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Problem Solving</w:t>
            </w:r>
          </w:p>
        </w:tc>
        <w:tc>
          <w:tcPr>
            <w:tcW w:w="975" w:type="dxa"/>
            <w:shd w:val="clear" w:color="auto" w:fill="FFF2CC" w:themeFill="accent4" w:themeFillTint="33"/>
            <w:vAlign w:val="center"/>
          </w:tcPr>
          <w:p w14:paraId="4E8125BE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 xml:space="preserve">Knowledge 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and Understanding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4B91C3DD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 xml:space="preserve">Research 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and Communication</w:t>
            </w:r>
          </w:p>
        </w:tc>
        <w:tc>
          <w:tcPr>
            <w:tcW w:w="831" w:type="dxa"/>
            <w:shd w:val="clear" w:color="auto" w:fill="FFF2CC" w:themeFill="accent4" w:themeFillTint="33"/>
            <w:vAlign w:val="center"/>
          </w:tcPr>
          <w:p w14:paraId="3213C6F5" w14:textId="77777777" w:rsidR="00540483" w:rsidRPr="00244477" w:rsidRDefault="00540483" w:rsidP="004E098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color w:val="000000"/>
                <w:sz w:val="11"/>
                <w:lang w:val="en-CA"/>
              </w:rPr>
            </w:pP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 xml:space="preserve">Critical Thinking and </w:t>
            </w:r>
            <w:r w:rsidRPr="00244477">
              <w:rPr>
                <w:rFonts w:asciiTheme="minorHAnsi" w:hAnsiTheme="minorHAnsi" w:cstheme="minorHAnsi"/>
                <w:sz w:val="11"/>
                <w:lang w:val="en-CA"/>
              </w:rPr>
              <w:br/>
            </w:r>
            <w:r w:rsidRPr="00244477">
              <w:rPr>
                <w:rStyle w:val="normaltextrun"/>
                <w:rFonts w:asciiTheme="minorHAnsi" w:eastAsiaTheme="majorEastAsia" w:hAnsiTheme="minorHAnsi" w:cstheme="minorHAnsi"/>
                <w:color w:val="000000" w:themeColor="text1"/>
                <w:sz w:val="11"/>
                <w:lang w:val="en-CA"/>
              </w:rPr>
              <w:t>Citizenship</w:t>
            </w:r>
          </w:p>
        </w:tc>
      </w:tr>
      <w:tr w:rsidR="00540483" w:rsidRPr="004E37E2" w14:paraId="7D926551" w14:textId="77777777" w:rsidTr="004E09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shd w:val="clear" w:color="auto" w:fill="B4C6E7" w:themeFill="accent5" w:themeFillTint="66"/>
            <w:tcMar>
              <w:left w:w="29" w:type="dxa"/>
              <w:right w:w="29" w:type="dxa"/>
            </w:tcMar>
            <w:vAlign w:val="center"/>
          </w:tcPr>
          <w:p w14:paraId="7C31B6EA" w14:textId="6103F9F2" w:rsidR="00540483" w:rsidRPr="00D012A2" w:rsidRDefault="00540483" w:rsidP="004E0980">
            <w:pPr>
              <w:pStyle w:val="tabletext"/>
              <w:rPr>
                <w:rStyle w:val="normaltextrun"/>
                <w:rFonts w:asciiTheme="minorHAnsi" w:eastAsiaTheme="majorEastAsia" w:hAnsiTheme="minorHAnsi" w:cstheme="minorHAnsi"/>
                <w:i w:val="0"/>
              </w:rPr>
            </w:pPr>
          </w:p>
        </w:tc>
        <w:tc>
          <w:tcPr>
            <w:tcW w:w="570" w:type="dxa"/>
            <w:shd w:val="clear" w:color="auto" w:fill="B4C6E7" w:themeFill="accent5" w:themeFillTint="66"/>
            <w:tcMar>
              <w:left w:w="29" w:type="dxa"/>
              <w:right w:w="29" w:type="dxa"/>
            </w:tcMar>
            <w:vAlign w:val="center"/>
          </w:tcPr>
          <w:p w14:paraId="1A432120" w14:textId="77777777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615" w:type="dxa"/>
            <w:shd w:val="clear" w:color="auto" w:fill="B4C6E7" w:themeFill="accent5" w:themeFillTint="66"/>
            <w:tcMar>
              <w:left w:w="29" w:type="dxa"/>
              <w:right w:w="29" w:type="dxa"/>
            </w:tcMar>
            <w:vAlign w:val="center"/>
          </w:tcPr>
          <w:p w14:paraId="1C5A94AE" w14:textId="483B8BCF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645" w:type="dxa"/>
            <w:shd w:val="clear" w:color="auto" w:fill="B4C6E7" w:themeFill="accent5" w:themeFillTint="66"/>
            <w:tcMar>
              <w:left w:w="29" w:type="dxa"/>
              <w:right w:w="29" w:type="dxa"/>
            </w:tcMar>
            <w:vAlign w:val="center"/>
          </w:tcPr>
          <w:p w14:paraId="5A0698B2" w14:textId="77777777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585" w:type="dxa"/>
            <w:shd w:val="clear" w:color="auto" w:fill="B4C6E7" w:themeFill="accent5" w:themeFillTint="66"/>
            <w:tcMar>
              <w:left w:w="29" w:type="dxa"/>
              <w:right w:w="29" w:type="dxa"/>
            </w:tcMar>
            <w:vAlign w:val="center"/>
          </w:tcPr>
          <w:p w14:paraId="4A1CDB6D" w14:textId="77777777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810" w:type="dxa"/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501ABA9D" w14:textId="6A6A1A39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690" w:type="dxa"/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2C7606F5" w14:textId="745BF875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660" w:type="dxa"/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46F5AA63" w14:textId="5EB1E9FB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855" w:type="dxa"/>
            <w:shd w:val="clear" w:color="auto" w:fill="C5E0B3" w:themeFill="accent6" w:themeFillTint="66"/>
            <w:tcMar>
              <w:left w:w="29" w:type="dxa"/>
              <w:right w:w="29" w:type="dxa"/>
            </w:tcMar>
            <w:vAlign w:val="center"/>
          </w:tcPr>
          <w:p w14:paraId="59967972" w14:textId="77777777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</w:rPr>
              <w:t>X</w:t>
            </w:r>
          </w:p>
        </w:tc>
        <w:tc>
          <w:tcPr>
            <w:tcW w:w="630" w:type="dxa"/>
            <w:shd w:val="clear" w:color="auto" w:fill="C5E0B3" w:themeFill="accent6" w:themeFillTint="66"/>
            <w:tcMar>
              <w:left w:w="29" w:type="dxa"/>
              <w:right w:w="29" w:type="dxa"/>
            </w:tcMar>
            <w:vAlign w:val="center"/>
          </w:tcPr>
          <w:p w14:paraId="7CBDF050" w14:textId="037CE6F6" w:rsidR="00540483" w:rsidRPr="00D012A2" w:rsidRDefault="00244477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</w:rPr>
              <w:t>X</w:t>
            </w:r>
          </w:p>
        </w:tc>
        <w:tc>
          <w:tcPr>
            <w:tcW w:w="930" w:type="dxa"/>
            <w:shd w:val="clear" w:color="auto" w:fill="C5E0B3" w:themeFill="accent6" w:themeFillTint="66"/>
            <w:tcMar>
              <w:left w:w="29" w:type="dxa"/>
              <w:right w:w="29" w:type="dxa"/>
            </w:tcMar>
            <w:vAlign w:val="center"/>
          </w:tcPr>
          <w:p w14:paraId="1DB92E77" w14:textId="13757ED5" w:rsidR="00540483" w:rsidRPr="00D012A2" w:rsidRDefault="00244477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  <w:r>
              <w:rPr>
                <w:rStyle w:val="normaltextrun"/>
                <w:rFonts w:asciiTheme="minorHAnsi" w:eastAsiaTheme="majorEastAsia" w:hAnsiTheme="minorHAnsi" w:cstheme="minorHAnsi"/>
              </w:rPr>
              <w:t>X</w:t>
            </w:r>
          </w:p>
        </w:tc>
        <w:tc>
          <w:tcPr>
            <w:tcW w:w="975" w:type="dxa"/>
            <w:shd w:val="clear" w:color="auto" w:fill="FFE599" w:themeFill="accent4" w:themeFillTint="66"/>
            <w:vAlign w:val="center"/>
          </w:tcPr>
          <w:p w14:paraId="64385961" w14:textId="77777777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14:paraId="60C9C962" w14:textId="77777777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14:paraId="383FAB10" w14:textId="77777777" w:rsidR="00540483" w:rsidRPr="00D012A2" w:rsidRDefault="00540483" w:rsidP="004E098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</w:rPr>
            </w:pPr>
          </w:p>
        </w:tc>
      </w:tr>
    </w:tbl>
    <w:p w14:paraId="7A9D6D01" w14:textId="300587B7" w:rsidR="00290B82" w:rsidRDefault="00290B82" w:rsidP="00290B82">
      <w:pPr>
        <w:pStyle w:val="Heading1"/>
        <w:rPr>
          <w:lang w:val="fr-C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660"/>
      </w:tblGrid>
      <w:tr w:rsidR="00540483" w14:paraId="42E7F431" w14:textId="77777777" w:rsidTr="004E0980">
        <w:tc>
          <w:tcPr>
            <w:tcW w:w="2970" w:type="dxa"/>
          </w:tcPr>
          <w:p w14:paraId="2EFA242D" w14:textId="77777777" w:rsidR="00540483" w:rsidRPr="00244477" w:rsidRDefault="00540483" w:rsidP="004E0980">
            <w:pPr>
              <w:spacing w:before="0" w:after="0"/>
              <w:ind w:left="-101"/>
              <w:rPr>
                <w:rFonts w:asciiTheme="minorHAnsi" w:hAnsiTheme="minorHAnsi" w:cstheme="minorHAnsi"/>
                <w:lang w:val="en-CA"/>
              </w:rPr>
            </w:pPr>
            <w:r w:rsidRPr="00244477">
              <w:rPr>
                <w:rFonts w:asciiTheme="minorHAnsi" w:hAnsiTheme="minorHAnsi" w:cstheme="minorHAnsi"/>
                <w:lang w:val="en-CA"/>
              </w:rPr>
              <w:t xml:space="preserve">Original concept created by: 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D4A9FF9" w14:textId="7F742C02" w:rsidR="00540483" w:rsidRPr="00244477" w:rsidRDefault="00540483" w:rsidP="00244477">
            <w:pPr>
              <w:spacing w:before="0" w:after="0"/>
              <w:rPr>
                <w:rFonts w:asciiTheme="minorHAnsi" w:hAnsiTheme="minorHAnsi" w:cstheme="minorHAnsi"/>
                <w:lang w:val="en-CA"/>
              </w:rPr>
            </w:pPr>
            <w:r w:rsidRPr="00244477">
              <w:rPr>
                <w:rFonts w:asciiTheme="minorHAnsi" w:hAnsiTheme="minorHAnsi" w:cstheme="minorHAnsi"/>
                <w:lang w:val="en-CA"/>
              </w:rPr>
              <w:t>D</w:t>
            </w:r>
            <w:r w:rsidR="00244477" w:rsidRPr="00244477">
              <w:rPr>
                <w:rFonts w:asciiTheme="minorHAnsi" w:hAnsiTheme="minorHAnsi" w:cstheme="minorHAnsi"/>
                <w:lang w:val="en-CA"/>
              </w:rPr>
              <w:t>avid Gamble</w:t>
            </w:r>
          </w:p>
        </w:tc>
      </w:tr>
    </w:tbl>
    <w:p w14:paraId="0635867B" w14:textId="22E5CA5E" w:rsidR="00FC0C79" w:rsidRDefault="00FC0C79" w:rsidP="00996B6E">
      <w:pPr>
        <w:rPr>
          <w:rFonts w:ascii="Arial" w:hAnsi="Arial"/>
          <w:sz w:val="22"/>
        </w:rPr>
      </w:pPr>
    </w:p>
    <w:tbl>
      <w:tblPr>
        <w:tblStyle w:val="TableGrid"/>
        <w:tblW w:w="10456" w:type="dxa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244477" w:rsidRPr="000C11AB" w14:paraId="7D8FDBAF" w14:textId="77777777" w:rsidTr="00880C22">
        <w:trPr>
          <w:trHeight w:val="432"/>
        </w:trPr>
        <w:tc>
          <w:tcPr>
            <w:tcW w:w="10456" w:type="dxa"/>
            <w:shd w:val="clear" w:color="auto" w:fill="0066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E27F6" w14:textId="77777777" w:rsidR="00244477" w:rsidRPr="00244477" w:rsidRDefault="00244477" w:rsidP="00880C22">
            <w:pPr>
              <w:pStyle w:val="Heading1"/>
              <w:outlineLvl w:val="0"/>
              <w:rPr>
                <w:rFonts w:asciiTheme="minorHAnsi" w:hAnsiTheme="minorHAnsi" w:cstheme="minorHAnsi"/>
              </w:rPr>
            </w:pPr>
            <w:r w:rsidRPr="00244477">
              <w:rPr>
                <w:rFonts w:asciiTheme="minorHAnsi" w:hAnsiTheme="minorHAnsi" w:cstheme="minorHAnsi"/>
              </w:rPr>
              <w:t>Learning Experiences and Assessment</w:t>
            </w:r>
          </w:p>
        </w:tc>
      </w:tr>
      <w:tr w:rsidR="00244477" w:rsidRPr="000C11AB" w14:paraId="275498A3" w14:textId="77777777" w:rsidTr="00880C22">
        <w:trPr>
          <w:trHeight w:val="432"/>
        </w:trPr>
        <w:tc>
          <w:tcPr>
            <w:tcW w:w="10456" w:type="dxa"/>
            <w:shd w:val="clear" w:color="auto" w:fill="E0E9E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469F27" w14:textId="7206BDA3" w:rsidR="00244477" w:rsidRPr="008F7FC1" w:rsidRDefault="00244477" w:rsidP="00880C22">
            <w:pPr>
              <w:pStyle w:val="Tablequestionheader"/>
              <w:rPr>
                <w:rFonts w:asciiTheme="minorHAnsi" w:hAnsiTheme="minorHAnsi" w:cstheme="minorHAnsi"/>
                <w:sz w:val="24"/>
                <w:lang w:val="en-CA"/>
              </w:rPr>
            </w:pPr>
            <w:r w:rsidRPr="008F7FC1">
              <w:rPr>
                <w:rFonts w:asciiTheme="minorHAnsi" w:hAnsiTheme="minorHAnsi" w:cstheme="minorHAnsi"/>
                <w:sz w:val="24"/>
                <w:lang w:val="en-CA"/>
              </w:rPr>
              <w:t>Question: How does water density impact the buoyancy of objects?</w:t>
            </w:r>
          </w:p>
        </w:tc>
      </w:tr>
      <w:tr w:rsidR="00244477" w:rsidRPr="000C11AB" w14:paraId="3CF4BF4D" w14:textId="77777777" w:rsidTr="00880C22">
        <w:trPr>
          <w:trHeight w:val="432"/>
        </w:trPr>
        <w:tc>
          <w:tcPr>
            <w:tcW w:w="1045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7071F0" w14:textId="77777777" w:rsidR="00244477" w:rsidRPr="008F7FC1" w:rsidRDefault="00244477" w:rsidP="00880C22">
            <w:pPr>
              <w:rPr>
                <w:rFonts w:asciiTheme="minorHAnsi" w:hAnsiTheme="minorHAnsi" w:cstheme="minorHAnsi"/>
                <w:sz w:val="24"/>
                <w:lang w:val="en-US"/>
              </w:rPr>
            </w:pPr>
            <w:r w:rsidRPr="008F7FC1">
              <w:rPr>
                <w:rFonts w:asciiTheme="minorHAnsi" w:hAnsiTheme="minorHAnsi" w:cstheme="minorHAnsi"/>
                <w:sz w:val="24"/>
                <w:lang w:val="en-US"/>
              </w:rPr>
              <w:t>Teacher’s instructions:</w:t>
            </w:r>
          </w:p>
          <w:p w14:paraId="79321B0B" w14:textId="77777777" w:rsidR="00244477" w:rsidRPr="008F7FC1" w:rsidRDefault="00244477" w:rsidP="00244477">
            <w:pPr>
              <w:spacing w:after="240"/>
              <w:rPr>
                <w:rFonts w:asciiTheme="minorHAnsi" w:hAnsiTheme="minorHAnsi" w:cstheme="minorHAnsi"/>
                <w:sz w:val="24"/>
                <w:lang w:val="en-CA"/>
              </w:rPr>
            </w:pPr>
            <w:r w:rsidRPr="008F7FC1">
              <w:rPr>
                <w:rFonts w:asciiTheme="minorHAnsi" w:hAnsiTheme="minorHAnsi" w:cstheme="minorHAnsi"/>
                <w:sz w:val="24"/>
                <w:lang w:val="en-CA"/>
              </w:rPr>
              <w:t>Have students read and complete the attached PowerPoint. Edit and augment where needed to fit unique teaching and learning context.</w:t>
            </w:r>
          </w:p>
          <w:p w14:paraId="637CC373" w14:textId="77777777" w:rsidR="00244477" w:rsidRPr="008F7FC1" w:rsidRDefault="00244477" w:rsidP="00244477">
            <w:pPr>
              <w:rPr>
                <w:rFonts w:asciiTheme="minorHAnsi" w:hAnsiTheme="minorHAnsi" w:cstheme="minorHAnsi"/>
                <w:sz w:val="24"/>
                <w:lang w:val="en-CA"/>
              </w:rPr>
            </w:pPr>
            <w:r w:rsidRPr="008F7FC1">
              <w:rPr>
                <w:rFonts w:asciiTheme="minorHAnsi" w:hAnsiTheme="minorHAnsi" w:cstheme="minorHAnsi"/>
                <w:sz w:val="24"/>
                <w:lang w:val="en-CA"/>
              </w:rPr>
              <w:t>Step-by-step instructions for students:</w:t>
            </w:r>
          </w:p>
          <w:p w14:paraId="7D65943C" w14:textId="4462EBF1" w:rsidR="00244477" w:rsidRPr="008F7FC1" w:rsidRDefault="00244477" w:rsidP="00244477">
            <w:pPr>
              <w:rPr>
                <w:rFonts w:asciiTheme="minorHAnsi" w:hAnsiTheme="minorHAnsi" w:cstheme="minorHAnsi"/>
                <w:lang w:val="en-US"/>
              </w:rPr>
            </w:pPr>
            <w:r w:rsidRPr="008F7FC1">
              <w:rPr>
                <w:rFonts w:asciiTheme="minorHAnsi" w:hAnsiTheme="minorHAnsi" w:cstheme="minorHAnsi"/>
                <w:sz w:val="24"/>
                <w:lang w:val="en-CA"/>
              </w:rPr>
              <w:t>See instructions in project, multiple assignment found within.</w:t>
            </w:r>
          </w:p>
        </w:tc>
      </w:tr>
    </w:tbl>
    <w:p w14:paraId="62C818EB" w14:textId="77777777" w:rsidR="00244477" w:rsidRDefault="00244477"/>
    <w:tbl>
      <w:tblPr>
        <w:tblStyle w:val="TableGrid"/>
        <w:tblW w:w="10456" w:type="dxa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244477" w:rsidRPr="000C11AB" w14:paraId="2156DAAF" w14:textId="77777777" w:rsidTr="00880C22">
        <w:trPr>
          <w:trHeight w:val="432"/>
        </w:trPr>
        <w:tc>
          <w:tcPr>
            <w:tcW w:w="10456" w:type="dxa"/>
            <w:shd w:val="clear" w:color="auto" w:fill="0066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5BD068" w14:textId="77777777" w:rsidR="00244477" w:rsidRPr="00244477" w:rsidRDefault="00244477" w:rsidP="00880C22">
            <w:pPr>
              <w:pStyle w:val="Heading1"/>
              <w:outlineLvl w:val="0"/>
              <w:rPr>
                <w:rFonts w:asciiTheme="minorHAnsi" w:hAnsiTheme="minorHAnsi" w:cstheme="minorHAnsi"/>
                <w:lang w:val="en-CA"/>
              </w:rPr>
            </w:pPr>
            <w:r w:rsidRPr="00244477">
              <w:rPr>
                <w:rFonts w:asciiTheme="minorHAnsi" w:hAnsiTheme="minorHAnsi" w:cstheme="minorHAnsi"/>
                <w:lang w:val="en-CA"/>
              </w:rPr>
              <w:t>APPENDIX (Printable Support Materials Including Assessment)</w:t>
            </w:r>
          </w:p>
        </w:tc>
      </w:tr>
      <w:tr w:rsidR="00244477" w:rsidRPr="000C11AB" w14:paraId="7685440E" w14:textId="77777777" w:rsidTr="00244477">
        <w:trPr>
          <w:trHeight w:val="432"/>
        </w:trPr>
        <w:tc>
          <w:tcPr>
            <w:tcW w:w="10456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7C249" w14:textId="31B5CB4B" w:rsidR="00244477" w:rsidRPr="00244477" w:rsidRDefault="00244477" w:rsidP="00BE06BB">
            <w:pPr>
              <w:pStyle w:val="Heading1"/>
              <w:outlineLvl w:val="0"/>
              <w:rPr>
                <w:rFonts w:asciiTheme="minorHAnsi" w:hAnsiTheme="minorHAnsi" w:cstheme="minorHAnsi"/>
                <w:b w:val="0"/>
                <w:caps w:val="0"/>
                <w:color w:val="auto"/>
                <w:sz w:val="24"/>
                <w:szCs w:val="24"/>
                <w:lang w:val="en-CA"/>
              </w:rPr>
            </w:pPr>
            <w:r w:rsidRPr="00244477">
              <w:rPr>
                <w:rFonts w:asciiTheme="minorHAnsi" w:hAnsiTheme="minorHAnsi" w:cstheme="minorHAnsi"/>
                <w:b w:val="0"/>
                <w:caps w:val="0"/>
                <w:color w:val="auto"/>
                <w:sz w:val="24"/>
                <w:szCs w:val="24"/>
                <w:lang w:val="en-CA"/>
              </w:rPr>
              <w:t xml:space="preserve">Grade 8: </w:t>
            </w:r>
            <w:r w:rsidR="008F7FC1">
              <w:rPr>
                <w:rFonts w:asciiTheme="minorHAnsi" w:hAnsiTheme="minorHAnsi" w:cstheme="minorHAnsi"/>
                <w:b w:val="0"/>
                <w:caps w:val="0"/>
                <w:color w:val="auto"/>
                <w:sz w:val="24"/>
                <w:szCs w:val="24"/>
                <w:lang w:val="en-CA"/>
              </w:rPr>
              <w:t>Density and Buoyancy</w:t>
            </w:r>
            <w:r w:rsidRPr="00244477">
              <w:rPr>
                <w:rFonts w:asciiTheme="minorHAnsi" w:hAnsiTheme="minorHAnsi" w:cstheme="minorHAnsi"/>
                <w:b w:val="0"/>
                <w:caps w:val="0"/>
                <w:color w:val="auto"/>
                <w:sz w:val="24"/>
                <w:szCs w:val="24"/>
                <w:lang w:val="en-CA"/>
              </w:rPr>
              <w:t>.pptx</w:t>
            </w:r>
            <w:r>
              <w:rPr>
                <w:rFonts w:asciiTheme="minorHAnsi" w:hAnsiTheme="minorHAnsi" w:cstheme="minorHAnsi"/>
                <w:b w:val="0"/>
                <w:caps w:val="0"/>
                <w:color w:val="auto"/>
                <w:sz w:val="24"/>
                <w:szCs w:val="24"/>
                <w:lang w:val="en-CA"/>
              </w:rPr>
              <w:br/>
              <w:t xml:space="preserve">Grade 8: </w:t>
            </w:r>
            <w:bookmarkStart w:id="0" w:name="_GoBack"/>
            <w:bookmarkEnd w:id="0"/>
            <w:r w:rsidR="008F7FC1">
              <w:rPr>
                <w:rFonts w:asciiTheme="minorHAnsi" w:hAnsiTheme="minorHAnsi" w:cstheme="minorHAnsi"/>
                <w:b w:val="0"/>
                <w:caps w:val="0"/>
                <w:color w:val="auto"/>
                <w:sz w:val="24"/>
                <w:szCs w:val="24"/>
                <w:lang w:val="en-CA"/>
              </w:rPr>
              <w:t>Density and Buoyancy Rubric</w:t>
            </w:r>
            <w:r>
              <w:rPr>
                <w:rFonts w:asciiTheme="minorHAnsi" w:hAnsiTheme="minorHAnsi" w:cstheme="minorHAnsi"/>
                <w:b w:val="0"/>
                <w:caps w:val="0"/>
                <w:color w:val="auto"/>
                <w:sz w:val="24"/>
                <w:szCs w:val="24"/>
                <w:lang w:val="en-CA"/>
              </w:rPr>
              <w:t>.docx</w:t>
            </w:r>
          </w:p>
        </w:tc>
      </w:tr>
    </w:tbl>
    <w:p w14:paraId="6491495E" w14:textId="77777777" w:rsidR="00244477" w:rsidRDefault="00244477" w:rsidP="00996B6E">
      <w:pPr>
        <w:rPr>
          <w:rFonts w:ascii="Arial" w:hAnsi="Arial"/>
          <w:sz w:val="22"/>
        </w:rPr>
      </w:pPr>
    </w:p>
    <w:p w14:paraId="6A1DA3EF" w14:textId="77777777" w:rsidR="00244477" w:rsidRDefault="00244477">
      <w:pPr>
        <w:spacing w:before="0" w:after="160" w:line="259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2241"/>
        <w:gridCol w:w="2176"/>
        <w:gridCol w:w="2004"/>
        <w:gridCol w:w="2101"/>
      </w:tblGrid>
      <w:tr w:rsidR="00244477" w14:paraId="12F3443D" w14:textId="77777777" w:rsidTr="00880C22">
        <w:trPr>
          <w:trHeight w:val="465"/>
        </w:trPr>
        <w:tc>
          <w:tcPr>
            <w:tcW w:w="0" w:type="auto"/>
            <w:vMerge w:val="restart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E270542" w14:textId="4EE12E30" w:rsidR="00244477" w:rsidRPr="00D428A9" w:rsidRDefault="00244477" w:rsidP="00880C22">
            <w:p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016B01" w14:textId="77777777" w:rsidR="00244477" w:rsidRPr="00D428A9" w:rsidRDefault="00244477" w:rsidP="00880C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Outcomes Addressed</w:t>
            </w:r>
          </w:p>
        </w:tc>
        <w:tc>
          <w:tcPr>
            <w:tcW w:w="0" w:type="auto"/>
            <w:gridSpan w:val="4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2B76A" w14:textId="77777777" w:rsidR="00244477" w:rsidRPr="00D428A9" w:rsidRDefault="00244477" w:rsidP="00880C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Achievement Grade Profiles </w:t>
            </w:r>
            <w:hyperlink r:id="rId13" w:history="1">
              <w:r w:rsidRPr="00D428A9">
                <w:rPr>
                  <w:rStyle w:val="Hyperlink"/>
                  <w:rFonts w:asciiTheme="minorHAnsi" w:hAnsiTheme="minorHAnsi" w:cstheme="minorHAnsi"/>
                  <w:b/>
                  <w:bCs/>
                  <w:color w:val="0000FF"/>
                  <w:sz w:val="20"/>
                  <w:szCs w:val="20"/>
                </w:rPr>
                <w:t>https://www.edu.gov.mb.ca/k12/assess/report_cards/grading/profiles.html</w:t>
              </w:r>
            </w:hyperlink>
            <w:r w:rsidRPr="00D428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44477" w14:paraId="4A201D69" w14:textId="77777777" w:rsidTr="00880C22">
        <w:trPr>
          <w:trHeight w:val="360"/>
        </w:trPr>
        <w:tc>
          <w:tcPr>
            <w:tcW w:w="0" w:type="auto"/>
            <w:vMerge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vAlign w:val="center"/>
            <w:hideMark/>
          </w:tcPr>
          <w:p w14:paraId="198D8CD6" w14:textId="77777777" w:rsidR="00244477" w:rsidRPr="00D428A9" w:rsidRDefault="00244477" w:rsidP="00880C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0BBD1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Limited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12251B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Basic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265107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FF59AD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Very Good to Excellent:</w:t>
            </w:r>
          </w:p>
        </w:tc>
      </w:tr>
      <w:tr w:rsidR="00244477" w14:paraId="30C20010" w14:textId="77777777" w:rsidTr="00880C22">
        <w:trPr>
          <w:trHeight w:val="249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151DA2" w14:textId="78866764" w:rsidR="00244477" w:rsidRPr="00D428A9" w:rsidRDefault="00244477" w:rsidP="008B2B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Science</w:t>
            </w:r>
            <w:r w:rsidR="008B2B2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—</w:t>
            </w:r>
            <w:r w:rsidRPr="00D428A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Design Process and Problem Solving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EBD8C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Requires considerable, ongoing teacher support to ▪ apply strategies to solve practical problems and to explain reasoning ▪ use scientific vocabulary ▪ use criteria or constraints to define a problem and evaluate the chosen solution ▪ recognize when changes need to be made to a plan ▪ work collaboratively with peers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A7AB4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Requires occasional teacher or peer support to ▪ apply strategies to solve practical problems and to explain reasoning ▪ use scientific vocabulary ▪ use criteria or constraints to define a problem and evaluate the chosen solution ▪ recognize when changes need to be made to a plan ▪ work collaboratively with peers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2212DF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Applies appropriate strategies to solve practical problems; requires occasional prompting to recognize when changes need to be made to a plan. Explains and justifies reasoning using appropriate science vocabulary, and generalizes to similar contexts; requires occasional prompting for clarification. Collaborates effectively with peers.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7E6E6" w:themeFill="background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AD9CB" w14:textId="77777777" w:rsidR="00244477" w:rsidRPr="00EA32B8" w:rsidRDefault="00244477" w:rsidP="00880C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32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Demonstrates flexibility, resilience, and creativity when solving practical problems; critically analyzes results and makes any necessary changes to a plan. Explains and justifies reasoning clearly using appropriate science vocabulary and generalizes to other contexts. Collaborates effectively with peers, often taking a key role in group work.</w:t>
            </w:r>
          </w:p>
        </w:tc>
      </w:tr>
      <w:tr w:rsidR="008F7FC1" w14:paraId="499DCA37" w14:textId="77777777" w:rsidTr="00880C22">
        <w:trPr>
          <w:trHeight w:val="108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92BF3" w14:textId="73261A21" w:rsidR="008F7FC1" w:rsidRPr="008F7FC1" w:rsidRDefault="008F7FC1" w:rsidP="008F7F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8-0-3a Formulate a prediction/hypothesis that identifies a cause and effect relationship between the dependent and independent variables.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F7F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GLO: A2, C2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67BD5B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808C0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D48C8A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2034FF" w14:textId="77777777" w:rsidR="008F7FC1" w:rsidRDefault="008F7FC1" w:rsidP="008F7FC1">
            <w:r>
              <w:t> </w:t>
            </w:r>
          </w:p>
        </w:tc>
      </w:tr>
      <w:tr w:rsidR="008F7FC1" w14:paraId="448DB10C" w14:textId="77777777" w:rsidTr="008F7FC1">
        <w:trPr>
          <w:trHeight w:val="1152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386EF" w14:textId="34366504" w:rsidR="008F7FC1" w:rsidRPr="008F7FC1" w:rsidRDefault="008F7FC1" w:rsidP="008F7F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8-0-3b Identify the independent and dependent variables in an experiment.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8F7F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GLO: A2, C2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3C4855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F9FA0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8B802F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C17AB8" w14:textId="77777777" w:rsidR="008F7FC1" w:rsidRDefault="008F7FC1" w:rsidP="008F7FC1">
            <w:r>
              <w:t> </w:t>
            </w:r>
          </w:p>
        </w:tc>
      </w:tr>
      <w:tr w:rsidR="008F7FC1" w14:paraId="0CC61B2C" w14:textId="77777777" w:rsidTr="00880C22">
        <w:trPr>
          <w:trHeight w:val="1080"/>
        </w:trPr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CDE8C9" w14:textId="698F2975" w:rsidR="008F7FC1" w:rsidRPr="008F7FC1" w:rsidRDefault="008F7FC1" w:rsidP="008F7FC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F7F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8-4-01 Use appropriate vocabulary related to their investigations of water systems.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682F2E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E6A81D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C4768" w14:textId="77777777" w:rsidR="008F7FC1" w:rsidRPr="00D428A9" w:rsidRDefault="008F7FC1" w:rsidP="008F7F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C701E" w14:textId="77777777" w:rsidR="008F7FC1" w:rsidRDefault="008F7FC1" w:rsidP="008F7FC1">
            <w:r>
              <w:t> </w:t>
            </w:r>
          </w:p>
        </w:tc>
      </w:tr>
    </w:tbl>
    <w:p w14:paraId="2FB5D416" w14:textId="21111CE2" w:rsidR="008B2B27" w:rsidRDefault="008B2B27"/>
    <w:p w14:paraId="288DD448" w14:textId="77777777" w:rsidR="008B2B27" w:rsidRDefault="008B2B27">
      <w:pPr>
        <w:spacing w:before="0" w:after="160" w:line="259" w:lineRule="auto"/>
      </w:pPr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2160"/>
        <w:gridCol w:w="2250"/>
        <w:gridCol w:w="1980"/>
        <w:gridCol w:w="2062"/>
      </w:tblGrid>
      <w:tr w:rsidR="00167522" w14:paraId="06D11B5A" w14:textId="77777777" w:rsidTr="008F7FC1">
        <w:trPr>
          <w:trHeight w:val="864"/>
        </w:trPr>
        <w:tc>
          <w:tcPr>
            <w:tcW w:w="23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D2C98" w14:textId="7AE603F9" w:rsidR="00167522" w:rsidRPr="00167522" w:rsidRDefault="00167522" w:rsidP="001675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8-4-02 Demonstrate that water, as compared to other substances, has a high heat capacity and is able to dissolve a wide variety of solutes.</w:t>
            </w:r>
          </w:p>
        </w:tc>
        <w:tc>
          <w:tcPr>
            <w:tcW w:w="2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4933E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418B0F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0C0F9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7FA7C" w14:textId="77777777" w:rsidR="00167522" w:rsidRDefault="00167522" w:rsidP="00167522">
            <w:r>
              <w:t> </w:t>
            </w:r>
          </w:p>
        </w:tc>
      </w:tr>
      <w:tr w:rsidR="00167522" w14:paraId="154DC109" w14:textId="77777777" w:rsidTr="008F7FC1">
        <w:trPr>
          <w:trHeight w:val="864"/>
        </w:trPr>
        <w:tc>
          <w:tcPr>
            <w:tcW w:w="23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12F6EE" w14:textId="65335AC5" w:rsidR="00167522" w:rsidRPr="00167522" w:rsidRDefault="00167522" w:rsidP="001675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8-4-03 Compare and contrast characteristics and properties of fresh water and salt water</w:t>
            </w:r>
          </w:p>
        </w:tc>
        <w:tc>
          <w:tcPr>
            <w:tcW w:w="2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7DAE2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B4E273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02128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4CB07" w14:textId="77777777" w:rsidR="00167522" w:rsidRDefault="00167522" w:rsidP="00167522">
            <w:r>
              <w:t> </w:t>
            </w:r>
          </w:p>
        </w:tc>
      </w:tr>
      <w:tr w:rsidR="00167522" w14:paraId="439AC7D0" w14:textId="77777777" w:rsidTr="008F7FC1">
        <w:trPr>
          <w:trHeight w:val="864"/>
        </w:trPr>
        <w:tc>
          <w:tcPr>
            <w:tcW w:w="23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F3228D" w14:textId="7E2E2662" w:rsidR="00167522" w:rsidRPr="00167522" w:rsidRDefault="00167522" w:rsidP="001675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8-0-4a Carry out procedures that comprise a fair test. Include: controlling variables, repeating experiments to increase accuracy and reliability. GLO: C2</w:t>
            </w:r>
          </w:p>
        </w:tc>
        <w:tc>
          <w:tcPr>
            <w:tcW w:w="2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1627A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BA157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5930DD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47935" w14:textId="77777777" w:rsidR="00167522" w:rsidRDefault="00167522" w:rsidP="00167522">
            <w:r>
              <w:t> </w:t>
            </w:r>
          </w:p>
        </w:tc>
      </w:tr>
      <w:tr w:rsidR="00167522" w14:paraId="73D49A7F" w14:textId="77777777" w:rsidTr="008F7FC1">
        <w:trPr>
          <w:trHeight w:val="864"/>
        </w:trPr>
        <w:tc>
          <w:tcPr>
            <w:tcW w:w="23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F03D12" w14:textId="611E8F6D" w:rsidR="00167522" w:rsidRPr="00167522" w:rsidRDefault="00167522" w:rsidP="001675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8-0-7a Draw a conclusion that explains investigation results. Include: explaining the cause and effect relationship between the dependent and independent variables; identifying alternative explanations for observations; supporting or rejecting a prediction/hypothesis. GLO: A1, A2, C2</w:t>
            </w:r>
          </w:p>
        </w:tc>
        <w:tc>
          <w:tcPr>
            <w:tcW w:w="2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3B275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C200F4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AB714D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65696" w14:textId="77777777" w:rsidR="00167522" w:rsidRDefault="00167522" w:rsidP="00167522">
            <w:r>
              <w:t> </w:t>
            </w:r>
          </w:p>
        </w:tc>
      </w:tr>
      <w:tr w:rsidR="00167522" w14:paraId="668C830C" w14:textId="77777777" w:rsidTr="008F7FC1">
        <w:trPr>
          <w:trHeight w:val="864"/>
        </w:trPr>
        <w:tc>
          <w:tcPr>
            <w:tcW w:w="23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37EA74" w14:textId="09679D0A" w:rsidR="00167522" w:rsidRPr="00167522" w:rsidRDefault="008A6065" w:rsidP="001675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8-0-7b </w:t>
            </w:r>
            <w:r w:rsidR="00167522"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Critically evaluate conclusions, basing arguments on fact rather than opinion.</w:t>
            </w:r>
            <w:r w:rsid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167522"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GLO: C2, C4</w:t>
            </w:r>
          </w:p>
        </w:tc>
        <w:tc>
          <w:tcPr>
            <w:tcW w:w="2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A48C6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36853C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A21634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3ABDB5" w14:textId="77777777" w:rsidR="00167522" w:rsidRDefault="00167522" w:rsidP="00167522">
            <w:r>
              <w:t> </w:t>
            </w:r>
          </w:p>
        </w:tc>
      </w:tr>
      <w:tr w:rsidR="00167522" w14:paraId="238827CE" w14:textId="77777777" w:rsidTr="008F7FC1">
        <w:trPr>
          <w:trHeight w:val="864"/>
        </w:trPr>
        <w:tc>
          <w:tcPr>
            <w:tcW w:w="233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8C4956" w14:textId="0C90AC8F" w:rsidR="00167522" w:rsidRPr="00167522" w:rsidRDefault="00167522" w:rsidP="001675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8-0-7g Communicate methods, results, conclusions, and new knowledge in a variety of ways.</w:t>
            </w:r>
            <w:r w:rsidRPr="0016752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Examples: oral, written, multimedia presentations...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16752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GLO: C6</w:t>
            </w:r>
          </w:p>
        </w:tc>
        <w:tc>
          <w:tcPr>
            <w:tcW w:w="216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64A40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BB4334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E0671" w14:textId="77777777" w:rsidR="00167522" w:rsidRPr="00D428A9" w:rsidRDefault="00167522" w:rsidP="00167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8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A1444" w14:textId="77777777" w:rsidR="00167522" w:rsidRDefault="00167522" w:rsidP="00167522">
            <w:r>
              <w:t> </w:t>
            </w:r>
          </w:p>
        </w:tc>
      </w:tr>
    </w:tbl>
    <w:p w14:paraId="1EFF4FBC" w14:textId="484DC223" w:rsidR="00244477" w:rsidRDefault="00244477">
      <w:pPr>
        <w:spacing w:before="0" w:after="160" w:line="259" w:lineRule="auto"/>
        <w:rPr>
          <w:rFonts w:ascii="Arial" w:hAnsi="Arial"/>
          <w:sz w:val="22"/>
        </w:rPr>
      </w:pPr>
    </w:p>
    <w:sectPr w:rsidR="00244477" w:rsidSect="00290B8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6892D" w14:textId="77777777" w:rsidR="00880FB5" w:rsidRDefault="00880FB5" w:rsidP="00D95178">
      <w:pPr>
        <w:spacing w:before="0" w:after="0"/>
      </w:pPr>
      <w:r>
        <w:separator/>
      </w:r>
    </w:p>
  </w:endnote>
  <w:endnote w:type="continuationSeparator" w:id="0">
    <w:p w14:paraId="5DD9656D" w14:textId="77777777" w:rsidR="00880FB5" w:rsidRDefault="00880FB5" w:rsidP="00D951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umin Pro Light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umin Pro Semibol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1E54" w14:textId="77777777" w:rsidR="00880FB5" w:rsidRDefault="00880FB5" w:rsidP="00D95178">
      <w:pPr>
        <w:spacing w:before="0" w:after="0"/>
      </w:pPr>
      <w:r>
        <w:separator/>
      </w:r>
    </w:p>
  </w:footnote>
  <w:footnote w:type="continuationSeparator" w:id="0">
    <w:p w14:paraId="6D2F36CF" w14:textId="77777777" w:rsidR="00880FB5" w:rsidRDefault="00880FB5" w:rsidP="00D9517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5611"/>
    <w:multiLevelType w:val="hybridMultilevel"/>
    <w:tmpl w:val="0FCC5B82"/>
    <w:lvl w:ilvl="0" w:tplc="A24A73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49A521B"/>
    <w:multiLevelType w:val="hybridMultilevel"/>
    <w:tmpl w:val="5442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7C32"/>
    <w:multiLevelType w:val="multilevel"/>
    <w:tmpl w:val="308A7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pStyle w:val="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479D6"/>
    <w:multiLevelType w:val="multilevel"/>
    <w:tmpl w:val="9CE8F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pStyle w:val="Numberlist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cumin Pro Light" w:eastAsiaTheme="minorHAnsi" w:hAnsi="Acumin Pro Light" w:cs="Aria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535E6"/>
    <w:multiLevelType w:val="hybridMultilevel"/>
    <w:tmpl w:val="395277C6"/>
    <w:lvl w:ilvl="0" w:tplc="58BE0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E84F68"/>
    <w:multiLevelType w:val="hybridMultilevel"/>
    <w:tmpl w:val="4184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82"/>
    <w:rsid w:val="000F3629"/>
    <w:rsid w:val="0014585B"/>
    <w:rsid w:val="001555D1"/>
    <w:rsid w:val="00167522"/>
    <w:rsid w:val="00244477"/>
    <w:rsid w:val="002858B5"/>
    <w:rsid w:val="00290B82"/>
    <w:rsid w:val="0036025A"/>
    <w:rsid w:val="00370A44"/>
    <w:rsid w:val="0037577B"/>
    <w:rsid w:val="00375B36"/>
    <w:rsid w:val="004A3F31"/>
    <w:rsid w:val="004B53EC"/>
    <w:rsid w:val="00540483"/>
    <w:rsid w:val="00542E05"/>
    <w:rsid w:val="005A2E9E"/>
    <w:rsid w:val="006262F6"/>
    <w:rsid w:val="008158FF"/>
    <w:rsid w:val="00874EC6"/>
    <w:rsid w:val="00880FB5"/>
    <w:rsid w:val="00894FC8"/>
    <w:rsid w:val="008A6065"/>
    <w:rsid w:val="008B2B27"/>
    <w:rsid w:val="008F7FC1"/>
    <w:rsid w:val="00996B6E"/>
    <w:rsid w:val="00B57B50"/>
    <w:rsid w:val="00BE06BB"/>
    <w:rsid w:val="00D95178"/>
    <w:rsid w:val="00DC01F0"/>
    <w:rsid w:val="00DF6406"/>
    <w:rsid w:val="00E33741"/>
    <w:rsid w:val="00E46666"/>
    <w:rsid w:val="00EA32B8"/>
    <w:rsid w:val="00EE1BE8"/>
    <w:rsid w:val="00F86DD4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85748"/>
  <w15:chartTrackingRefBased/>
  <w15:docId w15:val="{4AD75C42-AAC1-4CF1-A241-458637FD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B82"/>
    <w:pPr>
      <w:spacing w:before="60" w:after="60" w:line="240" w:lineRule="auto"/>
    </w:pPr>
    <w:rPr>
      <w:rFonts w:ascii="Acumin Pro Light" w:hAnsi="Acumin Pro Light" w:cs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B82"/>
    <w:pPr>
      <w:keepNext/>
      <w:keepLines/>
      <w:spacing w:before="0" w:after="0"/>
      <w:outlineLvl w:val="0"/>
    </w:pPr>
    <w:rPr>
      <w:rFonts w:ascii="Acumin Pro" w:eastAsiaTheme="majorEastAsia" w:hAnsi="Acumin Pro" w:cstheme="majorHAnsi"/>
      <w:b/>
      <w:caps/>
      <w:color w:val="FFFFFF" w:themeColor="background1"/>
      <w:spacing w:val="8"/>
      <w:sz w:val="28"/>
      <w:szCs w:val="36"/>
    </w:rPr>
  </w:style>
  <w:style w:type="paragraph" w:styleId="Heading2">
    <w:name w:val="heading 2"/>
    <w:aliases w:val="Note"/>
    <w:basedOn w:val="Heading3"/>
    <w:next w:val="Normal"/>
    <w:link w:val="Heading2Char"/>
    <w:uiPriority w:val="9"/>
    <w:semiHidden/>
    <w:unhideWhenUsed/>
    <w:qFormat/>
    <w:rsid w:val="00290B82"/>
    <w:pPr>
      <w:spacing w:before="120"/>
      <w:outlineLvl w:val="1"/>
    </w:pPr>
    <w:rPr>
      <w:rFonts w:ascii="Acumin Pro" w:hAnsi="Acumin Pro" w:cstheme="majorHAnsi"/>
      <w:color w:val="006699"/>
      <w:spacing w:val="8"/>
      <w:sz w:val="22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B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B82"/>
    <w:rPr>
      <w:rFonts w:ascii="Acumin Pro" w:eastAsiaTheme="majorEastAsia" w:hAnsi="Acumin Pro" w:cstheme="majorHAnsi"/>
      <w:b/>
      <w:caps/>
      <w:color w:val="FFFFFF" w:themeColor="background1"/>
      <w:spacing w:val="8"/>
      <w:sz w:val="28"/>
      <w:szCs w:val="36"/>
    </w:rPr>
  </w:style>
  <w:style w:type="character" w:customStyle="1" w:styleId="Heading2Char">
    <w:name w:val="Heading 2 Char"/>
    <w:aliases w:val="Note Char"/>
    <w:basedOn w:val="DefaultParagraphFont"/>
    <w:link w:val="Heading2"/>
    <w:uiPriority w:val="9"/>
    <w:semiHidden/>
    <w:rsid w:val="00290B82"/>
    <w:rPr>
      <w:rFonts w:ascii="Acumin Pro" w:eastAsiaTheme="majorEastAsia" w:hAnsi="Acumin Pro" w:cstheme="majorHAnsi"/>
      <w:color w:val="006699"/>
      <w:spacing w:val="8"/>
      <w:szCs w:val="36"/>
    </w:rPr>
  </w:style>
  <w:style w:type="character" w:styleId="Hyperlink">
    <w:name w:val="Hyperlink"/>
    <w:basedOn w:val="DefaultParagraphFont"/>
    <w:uiPriority w:val="99"/>
    <w:unhideWhenUsed/>
    <w:rsid w:val="00290B8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B82"/>
    <w:pPr>
      <w:jc w:val="center"/>
    </w:pPr>
    <w:rPr>
      <w:rFonts w:ascii="Acumin Pro Semibold" w:eastAsiaTheme="majorEastAsia" w:hAnsi="Acumin Pro Semibold" w:cstheme="majorBidi"/>
      <w:caps/>
      <w:color w:val="FFFFFF" w:themeColor="background1"/>
      <w:spacing w:val="-6"/>
      <w:kern w:val="28"/>
      <w:sz w:val="36"/>
      <w:szCs w:val="37"/>
    </w:rPr>
  </w:style>
  <w:style w:type="character" w:customStyle="1" w:styleId="TitleChar">
    <w:name w:val="Title Char"/>
    <w:basedOn w:val="DefaultParagraphFont"/>
    <w:link w:val="Title"/>
    <w:uiPriority w:val="10"/>
    <w:rsid w:val="00290B82"/>
    <w:rPr>
      <w:rFonts w:ascii="Acumin Pro Semibold" w:eastAsiaTheme="majorEastAsia" w:hAnsi="Acumin Pro Semibold" w:cstheme="majorBidi"/>
      <w:caps/>
      <w:color w:val="FFFFFF" w:themeColor="background1"/>
      <w:spacing w:val="-6"/>
      <w:kern w:val="28"/>
      <w:sz w:val="36"/>
      <w:szCs w:val="37"/>
    </w:rPr>
  </w:style>
  <w:style w:type="character" w:customStyle="1" w:styleId="NumberlistChar">
    <w:name w:val="Number list Char"/>
    <w:basedOn w:val="DefaultParagraphFont"/>
    <w:link w:val="Numberlist"/>
    <w:locked/>
    <w:rsid w:val="00290B82"/>
    <w:rPr>
      <w:rFonts w:ascii="Acumin Pro Light" w:eastAsia="Times New Roman" w:hAnsi="Acumin Pro Light" w:cs="Arial"/>
      <w:sz w:val="21"/>
      <w:lang w:eastAsia="fr-CA"/>
    </w:rPr>
  </w:style>
  <w:style w:type="paragraph" w:customStyle="1" w:styleId="Numberlist">
    <w:name w:val="Number list"/>
    <w:basedOn w:val="Normal"/>
    <w:link w:val="NumberlistChar"/>
    <w:qFormat/>
    <w:rsid w:val="00290B82"/>
    <w:pPr>
      <w:numPr>
        <w:ilvl w:val="1"/>
        <w:numId w:val="1"/>
      </w:numPr>
      <w:spacing w:before="0" w:after="0"/>
      <w:ind w:left="360"/>
      <w:contextualSpacing/>
    </w:pPr>
    <w:rPr>
      <w:rFonts w:eastAsia="Times New Roman"/>
      <w:lang w:eastAsia="fr-CA"/>
    </w:rPr>
  </w:style>
  <w:style w:type="character" w:customStyle="1" w:styleId="BulletlistChar">
    <w:name w:val="Bullet list Char"/>
    <w:basedOn w:val="DefaultParagraphFont"/>
    <w:link w:val="Bulletlist"/>
    <w:locked/>
    <w:rsid w:val="00290B82"/>
    <w:rPr>
      <w:rFonts w:ascii="Acumin Pro Light" w:eastAsia="Times New Roman" w:hAnsi="Acumin Pro Light" w:cs="Arial"/>
      <w:sz w:val="21"/>
      <w:lang w:eastAsia="fr-CA"/>
    </w:rPr>
  </w:style>
  <w:style w:type="paragraph" w:customStyle="1" w:styleId="Bulletlist">
    <w:name w:val="Bullet list"/>
    <w:basedOn w:val="Normal"/>
    <w:link w:val="BulletlistChar"/>
    <w:qFormat/>
    <w:rsid w:val="00290B82"/>
    <w:pPr>
      <w:numPr>
        <w:ilvl w:val="2"/>
        <w:numId w:val="2"/>
      </w:numPr>
      <w:spacing w:before="0" w:after="120"/>
      <w:ind w:left="630" w:hanging="270"/>
      <w:contextualSpacing/>
    </w:pPr>
    <w:rPr>
      <w:rFonts w:eastAsia="Times New Roman"/>
      <w:lang w:eastAsia="fr-CA"/>
    </w:rPr>
  </w:style>
  <w:style w:type="character" w:customStyle="1" w:styleId="TableheadersChar">
    <w:name w:val="Table headers Char"/>
    <w:basedOn w:val="DefaultParagraphFont"/>
    <w:link w:val="Tableheaders"/>
    <w:locked/>
    <w:rsid w:val="00290B82"/>
    <w:rPr>
      <w:rFonts w:ascii="Acumin Pro" w:eastAsia="Times New Roman" w:hAnsi="Acumin Pro" w:cstheme="majorHAnsi"/>
      <w:b/>
      <w:bCs/>
      <w:iCs/>
      <w:color w:val="171717" w:themeColor="background2" w:themeShade="1A"/>
      <w:sz w:val="18"/>
      <w:szCs w:val="21"/>
      <w:lang w:eastAsia="fr-CA"/>
    </w:rPr>
  </w:style>
  <w:style w:type="paragraph" w:customStyle="1" w:styleId="Tableheaders">
    <w:name w:val="Table headers"/>
    <w:basedOn w:val="Normal"/>
    <w:link w:val="TableheadersChar"/>
    <w:qFormat/>
    <w:rsid w:val="00290B82"/>
    <w:pPr>
      <w:jc w:val="center"/>
    </w:pPr>
    <w:rPr>
      <w:rFonts w:ascii="Acumin Pro" w:eastAsia="Times New Roman" w:hAnsi="Acumin Pro" w:cstheme="majorHAnsi"/>
      <w:b/>
      <w:bCs/>
      <w:iCs/>
      <w:color w:val="171717" w:themeColor="background2" w:themeShade="1A"/>
      <w:sz w:val="18"/>
      <w:szCs w:val="21"/>
      <w:lang w:eastAsia="fr-CA"/>
    </w:rPr>
  </w:style>
  <w:style w:type="character" w:customStyle="1" w:styleId="tabletextChar">
    <w:name w:val="table text Char"/>
    <w:basedOn w:val="DefaultParagraphFont"/>
    <w:link w:val="tabletext"/>
    <w:locked/>
    <w:rsid w:val="00290B82"/>
    <w:rPr>
      <w:rFonts w:ascii="Acumin Pro Light" w:eastAsia="Times New Roman" w:hAnsi="Acumin Pro Light" w:cstheme="majorBidi"/>
      <w:color w:val="171717" w:themeColor="background2" w:themeShade="1A"/>
      <w:sz w:val="10"/>
      <w:szCs w:val="11"/>
      <w:lang w:eastAsia="fr-CA"/>
    </w:rPr>
  </w:style>
  <w:style w:type="paragraph" w:customStyle="1" w:styleId="tabletext">
    <w:name w:val="table text"/>
    <w:basedOn w:val="Normal"/>
    <w:link w:val="tabletextChar"/>
    <w:qFormat/>
    <w:rsid w:val="00290B82"/>
    <w:pPr>
      <w:spacing w:after="100" w:afterAutospacing="1"/>
      <w:jc w:val="center"/>
    </w:pPr>
    <w:rPr>
      <w:rFonts w:eastAsia="Times New Roman" w:cstheme="majorBidi"/>
      <w:color w:val="171717" w:themeColor="background2" w:themeShade="1A"/>
      <w:sz w:val="10"/>
      <w:szCs w:val="11"/>
      <w:lang w:eastAsia="fr-CA"/>
    </w:rPr>
  </w:style>
  <w:style w:type="character" w:customStyle="1" w:styleId="TablequestionheaderChar">
    <w:name w:val="Table question header Char"/>
    <w:basedOn w:val="DefaultParagraphFont"/>
    <w:link w:val="Tablequestionheader"/>
    <w:locked/>
    <w:rsid w:val="00290B82"/>
    <w:rPr>
      <w:rFonts w:ascii="Acumin Pro Light" w:hAnsi="Acumin Pro Light" w:cs="Arial"/>
      <w:b/>
    </w:rPr>
  </w:style>
  <w:style w:type="paragraph" w:customStyle="1" w:styleId="Tablequestionheader">
    <w:name w:val="Table question header"/>
    <w:basedOn w:val="Normal"/>
    <w:link w:val="TablequestionheaderChar"/>
    <w:qFormat/>
    <w:rsid w:val="00290B82"/>
    <w:rPr>
      <w:b/>
      <w:sz w:val="22"/>
    </w:rPr>
  </w:style>
  <w:style w:type="character" w:customStyle="1" w:styleId="tablecolumnheaderChar">
    <w:name w:val="table column header Char"/>
    <w:basedOn w:val="TableheadersChar"/>
    <w:link w:val="tablecolumnheader"/>
    <w:locked/>
    <w:rsid w:val="00290B82"/>
    <w:rPr>
      <w:rFonts w:ascii="Acumin Pro" w:eastAsia="Times New Roman" w:hAnsi="Acumin Pro" w:cstheme="majorHAnsi"/>
      <w:b/>
      <w:bCs/>
      <w:iCs/>
      <w:color w:val="171717" w:themeColor="background2" w:themeShade="1A"/>
      <w:sz w:val="18"/>
      <w:szCs w:val="21"/>
      <w:lang w:eastAsia="fr-CA"/>
    </w:rPr>
  </w:style>
  <w:style w:type="paragraph" w:customStyle="1" w:styleId="tablecolumnheader">
    <w:name w:val="table column header"/>
    <w:basedOn w:val="Tableheaders"/>
    <w:link w:val="tablecolumnheaderChar"/>
    <w:qFormat/>
    <w:rsid w:val="00290B82"/>
    <w:pPr>
      <w:jc w:val="right"/>
    </w:pPr>
  </w:style>
  <w:style w:type="character" w:customStyle="1" w:styleId="normaltextrun">
    <w:name w:val="normaltextrun"/>
    <w:basedOn w:val="DefaultParagraphFont"/>
    <w:rsid w:val="00290B82"/>
  </w:style>
  <w:style w:type="character" w:customStyle="1" w:styleId="eop">
    <w:name w:val="eop"/>
    <w:basedOn w:val="DefaultParagraphFont"/>
    <w:rsid w:val="00290B82"/>
  </w:style>
  <w:style w:type="table" w:styleId="TableGrid">
    <w:name w:val="Table Grid"/>
    <w:basedOn w:val="TableNormal"/>
    <w:uiPriority w:val="39"/>
    <w:rsid w:val="00290B82"/>
    <w:pPr>
      <w:spacing w:after="0" w:line="240" w:lineRule="auto"/>
    </w:pPr>
    <w:rPr>
      <w:sz w:val="24"/>
      <w:szCs w:val="24"/>
      <w:lang w:val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5">
    <w:name w:val="List Table 7 Colorful Accent 5"/>
    <w:basedOn w:val="TableNormal"/>
    <w:uiPriority w:val="52"/>
    <w:rsid w:val="00290B82"/>
    <w:pPr>
      <w:spacing w:after="0" w:line="240" w:lineRule="auto"/>
    </w:pPr>
    <w:rPr>
      <w:color w:val="2F5496" w:themeColor="accent5" w:themeShade="BF"/>
      <w:sz w:val="24"/>
      <w:szCs w:val="24"/>
      <w:lang w:val="fr-CA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90B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B82"/>
    <w:rPr>
      <w:rFonts w:ascii="Acumin Pro Light" w:hAnsi="Acumin Pro Light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B82"/>
    <w:pPr>
      <w:spacing w:before="12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B82"/>
    <w:rPr>
      <w:rFonts w:ascii="Acumin Pro Light" w:hAnsi="Acumin Pro Light" w:cs="Arial"/>
      <w:b/>
      <w:bCs/>
      <w:sz w:val="20"/>
      <w:szCs w:val="20"/>
    </w:rPr>
  </w:style>
  <w:style w:type="character" w:customStyle="1" w:styleId="scxw241208930">
    <w:name w:val="scxw241208930"/>
    <w:basedOn w:val="DefaultParagraphFont"/>
    <w:rsid w:val="00290B82"/>
  </w:style>
  <w:style w:type="table" w:customStyle="1" w:styleId="ListTable7Colorful-Accent51">
    <w:name w:val="List Table 7 Colorful - Accent 51"/>
    <w:basedOn w:val="TableNormal"/>
    <w:next w:val="ListTable7Colorful-Accent5"/>
    <w:uiPriority w:val="52"/>
    <w:rsid w:val="00290B82"/>
    <w:pPr>
      <w:spacing w:after="0" w:line="240" w:lineRule="auto"/>
    </w:pPr>
    <w:rPr>
      <w:color w:val="2F5496" w:themeColor="accent5" w:themeShade="BF"/>
      <w:sz w:val="24"/>
      <w:szCs w:val="24"/>
      <w:lang w:val="fr-C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9517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5178"/>
    <w:rPr>
      <w:rFonts w:ascii="Acumin Pro Light" w:hAnsi="Acumin Pro Light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9517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95178"/>
    <w:rPr>
      <w:rFonts w:ascii="Acumin Pro Light" w:hAnsi="Acumin Pro Light" w:cs="Arial"/>
      <w:sz w:val="21"/>
    </w:rPr>
  </w:style>
  <w:style w:type="paragraph" w:styleId="ListParagraph">
    <w:name w:val="List Paragraph"/>
    <w:basedOn w:val="Normal"/>
    <w:uiPriority w:val="34"/>
    <w:qFormat/>
    <w:rsid w:val="00996B6E"/>
    <w:pPr>
      <w:spacing w:before="0" w:after="120"/>
      <w:ind w:left="720"/>
      <w:contextualSpacing/>
    </w:pPr>
    <w:rPr>
      <w:sz w:val="22"/>
    </w:rPr>
  </w:style>
  <w:style w:type="table" w:customStyle="1" w:styleId="ListTable7Colorful-Accent52">
    <w:name w:val="List Table 7 Colorful - Accent 52"/>
    <w:basedOn w:val="TableNormal"/>
    <w:next w:val="ListTable7Colorful-Accent5"/>
    <w:uiPriority w:val="52"/>
    <w:rsid w:val="00540483"/>
    <w:pPr>
      <w:spacing w:after="0" w:line="240" w:lineRule="auto"/>
    </w:pPr>
    <w:rPr>
      <w:color w:val="2F5496" w:themeColor="accent5" w:themeShade="BF"/>
      <w:sz w:val="24"/>
      <w:szCs w:val="24"/>
      <w:lang w:val="fr-C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540483"/>
    <w:pPr>
      <w:spacing w:after="0" w:line="240" w:lineRule="auto"/>
    </w:pPr>
    <w:rPr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4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.gov.mb.ca/k12/assess/report_cards/grading/profil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du.gov.mb.ca/k12/cur/science/scicurr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.gov.mb.ca/k12/mychild/index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u.gov.mb.ca/k12/mylearn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8AC6BCFD8E46A97A71EB2E1F514F" ma:contentTypeVersion="7" ma:contentTypeDescription="Create a new document." ma:contentTypeScope="" ma:versionID="13d47ef27f5dd616a4a8d82a8f4dec63">
  <xsd:schema xmlns:xsd="http://www.w3.org/2001/XMLSchema" xmlns:xs="http://www.w3.org/2001/XMLSchema" xmlns:p="http://schemas.microsoft.com/office/2006/metadata/properties" xmlns:ns2="2766e07e-1642-4dc4-944c-e2790f31bcb4" xmlns:ns3="b9bf7867-83e6-4c9f-8e9f-fbe9c14cad66" targetNamespace="http://schemas.microsoft.com/office/2006/metadata/properties" ma:root="true" ma:fieldsID="0184dd67862d0ab944871227914083e2" ns2:_="" ns3:_="">
    <xsd:import namespace="2766e07e-1642-4dc4-944c-e2790f31bcb4"/>
    <xsd:import namespace="b9bf7867-83e6-4c9f-8e9f-fbe9c14ca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6e07e-1642-4dc4-944c-e2790f31b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f7867-83e6-4c9f-8e9f-fbe9c14ca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E64C3-C5B3-4955-824A-94F6C393C42D}">
  <ds:schemaRefs>
    <ds:schemaRef ds:uri="2766e07e-1642-4dc4-944c-e2790f31bcb4"/>
    <ds:schemaRef ds:uri="http://purl.org/dc/elements/1.1/"/>
    <ds:schemaRef ds:uri="http://schemas.microsoft.com/office/infopath/2007/PartnerControls"/>
    <ds:schemaRef ds:uri="http://purl.org/dc/terms/"/>
    <ds:schemaRef ds:uri="b9bf7867-83e6-4c9f-8e9f-fbe9c14cad66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922C2A-C336-4002-9EE2-31142C569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DD5D9-BDEA-4F3D-9D23-BDCD653AB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6e07e-1642-4dc4-944c-e2790f31bcb4"/>
    <ds:schemaRef ds:uri="b9bf7867-83e6-4c9f-8e9f-fbe9c14ca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Guérineau, Delphine (MET)</dc:creator>
  <cp:keywords/>
  <dc:description/>
  <cp:lastModifiedBy>Potter, Allison (MET)</cp:lastModifiedBy>
  <cp:revision>4</cp:revision>
  <cp:lastPrinted>2021-06-10T18:18:00Z</cp:lastPrinted>
  <dcterms:created xsi:type="dcterms:W3CDTF">2021-02-10T20:48:00Z</dcterms:created>
  <dcterms:modified xsi:type="dcterms:W3CDTF">2021-06-10T18:21:00Z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0x01010026028AC6BCFD8E46A97A71EB2E1F514F</vt:lpwstr>
  </property>
</Properties>
</file>