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45C4EA80" w:rsidR="00054FD3" w:rsidRPr="00101BD8" w:rsidRDefault="00E72693" w:rsidP="009463AE">
            <w:pPr>
              <w:rPr>
                <w:sz w:val="22"/>
              </w:rPr>
            </w:pPr>
            <w:r w:rsidRPr="00101BD8">
              <w:rPr>
                <w:sz w:val="22"/>
              </w:rPr>
              <w:t>Kindergarten</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Pr="00101BD8" w:rsidRDefault="004D1BC9" w:rsidP="009463AE">
            <w:pPr>
              <w:rPr>
                <w:sz w:val="22"/>
              </w:rPr>
            </w:pPr>
            <w:r w:rsidRPr="00101BD8">
              <w:rPr>
                <w:sz w:val="22"/>
              </w:rPr>
              <w:t>Science</w:t>
            </w:r>
          </w:p>
        </w:tc>
      </w:tr>
      <w:tr w:rsidR="00E72693" w14:paraId="722E4462" w14:textId="77777777" w:rsidTr="009463AE">
        <w:trPr>
          <w:trHeight w:val="504"/>
        </w:trPr>
        <w:tc>
          <w:tcPr>
            <w:tcW w:w="2065" w:type="dxa"/>
            <w:shd w:val="clear" w:color="auto" w:fill="E0E9EC"/>
            <w:vAlign w:val="center"/>
          </w:tcPr>
          <w:p w14:paraId="370DB22B" w14:textId="77777777" w:rsidR="00E72693" w:rsidRPr="00511CEB" w:rsidRDefault="00E72693" w:rsidP="00E72693">
            <w:pPr>
              <w:pStyle w:val="tablecolumnheader"/>
            </w:pPr>
            <w:r w:rsidRPr="00511CEB">
              <w:t>Big Idea:</w:t>
            </w:r>
          </w:p>
        </w:tc>
        <w:tc>
          <w:tcPr>
            <w:tcW w:w="8391" w:type="dxa"/>
            <w:shd w:val="clear" w:color="auto" w:fill="auto"/>
            <w:vAlign w:val="center"/>
          </w:tcPr>
          <w:p w14:paraId="2378F3D0" w14:textId="41FACB5E" w:rsidR="00E72693" w:rsidRPr="00101BD8" w:rsidRDefault="00E72693" w:rsidP="00E72693">
            <w:pPr>
              <w:rPr>
                <w:sz w:val="22"/>
              </w:rPr>
            </w:pPr>
            <w:r w:rsidRPr="00101BD8">
              <w:rPr>
                <w:rFonts w:eastAsiaTheme="minorEastAsia" w:cstheme="minorBidi"/>
                <w:sz w:val="22"/>
              </w:rPr>
              <w:t>Problem Solving, Critical Thinking, Play-Based Learning, 3D Shapes- Attributes, Measurement and Comparing , Design Process, Scientific Inquiry, Speaking Skills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6397E953" w:rsidR="00054FD3" w:rsidRPr="00101BD8" w:rsidRDefault="00E72693" w:rsidP="009463AE">
            <w:pPr>
              <w:rPr>
                <w:sz w:val="22"/>
              </w:rPr>
            </w:pPr>
            <w:r w:rsidRPr="00101BD8">
              <w:rPr>
                <w:sz w:val="22"/>
              </w:rPr>
              <w:t>TOWER BUILDING</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4969CA33" w:rsidR="009B7CDE" w:rsidRPr="00101BD8" w:rsidRDefault="00E72693" w:rsidP="009463AE">
            <w:pPr>
              <w:rPr>
                <w:sz w:val="22"/>
              </w:rPr>
            </w:pPr>
            <w:r w:rsidRPr="00101BD8">
              <w:rPr>
                <w:sz w:val="22"/>
              </w:rPr>
              <w:t>Inquiry and Design Process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1E29AF6F" w:rsidR="00054FD3" w:rsidRPr="00101BD8" w:rsidRDefault="00E72693" w:rsidP="00E72693">
            <w:pPr>
              <w:rPr>
                <w:sz w:val="22"/>
              </w:rPr>
            </w:pPr>
            <w:r w:rsidRPr="00101BD8">
              <w:rPr>
                <w:sz w:val="22"/>
              </w:rPr>
              <w:t>15–60 minutes</w:t>
            </w:r>
          </w:p>
        </w:tc>
      </w:tr>
      <w:tr w:rsidR="00E72693" w14:paraId="3A09C12E" w14:textId="77777777" w:rsidTr="009463AE">
        <w:trPr>
          <w:trHeight w:val="504"/>
        </w:trPr>
        <w:tc>
          <w:tcPr>
            <w:tcW w:w="2065" w:type="dxa"/>
            <w:shd w:val="clear" w:color="auto" w:fill="E0E9EC"/>
            <w:vAlign w:val="center"/>
          </w:tcPr>
          <w:p w14:paraId="234A0E5C" w14:textId="77777777" w:rsidR="00E72693" w:rsidRPr="00511CEB" w:rsidRDefault="00E72693" w:rsidP="00E72693">
            <w:pPr>
              <w:pStyle w:val="tablecolumnheader"/>
            </w:pPr>
            <w:r w:rsidRPr="00511CEB">
              <w:t>Materials:</w:t>
            </w:r>
          </w:p>
        </w:tc>
        <w:tc>
          <w:tcPr>
            <w:tcW w:w="8391" w:type="dxa"/>
            <w:shd w:val="clear" w:color="auto" w:fill="auto"/>
            <w:vAlign w:val="center"/>
          </w:tcPr>
          <w:p w14:paraId="6B15AFE4" w14:textId="77FCFBD8" w:rsidR="00E72693" w:rsidRPr="00101BD8" w:rsidRDefault="00E72693" w:rsidP="00E72693">
            <w:pPr>
              <w:spacing w:before="0" w:after="0"/>
              <w:rPr>
                <w:sz w:val="22"/>
              </w:rPr>
            </w:pPr>
            <w:r w:rsidRPr="00101BD8">
              <w:rPr>
                <w:rFonts w:eastAsiaTheme="minorEastAsia" w:cstheme="minorBidi"/>
                <w:sz w:val="22"/>
              </w:rPr>
              <w:t>Household Items</w:t>
            </w:r>
          </w:p>
        </w:tc>
      </w:tr>
      <w:tr w:rsidR="00E72693" w14:paraId="506C0369" w14:textId="77777777" w:rsidTr="009463AE">
        <w:trPr>
          <w:trHeight w:val="504"/>
        </w:trPr>
        <w:tc>
          <w:tcPr>
            <w:tcW w:w="2065" w:type="dxa"/>
            <w:shd w:val="clear" w:color="auto" w:fill="E0E9EC"/>
            <w:vAlign w:val="center"/>
          </w:tcPr>
          <w:p w14:paraId="6138343C" w14:textId="3FB072EB" w:rsidR="00E72693" w:rsidRPr="00511CEB" w:rsidRDefault="00E72693" w:rsidP="00E72693">
            <w:pPr>
              <w:pStyle w:val="tablecolumnheader"/>
            </w:pPr>
            <w:r>
              <w:t>Short Description:</w:t>
            </w:r>
          </w:p>
        </w:tc>
        <w:tc>
          <w:tcPr>
            <w:tcW w:w="8391" w:type="dxa"/>
            <w:shd w:val="clear" w:color="auto" w:fill="auto"/>
            <w:vAlign w:val="center"/>
          </w:tcPr>
          <w:p w14:paraId="4438C1B5" w14:textId="3A1CB492" w:rsidR="00E72693" w:rsidRPr="00101BD8" w:rsidRDefault="00E72693" w:rsidP="00E72693">
            <w:pPr>
              <w:rPr>
                <w:sz w:val="22"/>
              </w:rPr>
            </w:pPr>
            <w:r w:rsidRPr="00101BD8">
              <w:rPr>
                <w:rFonts w:eastAsiaTheme="minorEastAsia" w:cstheme="minorBidi"/>
                <w:sz w:val="22"/>
              </w:rPr>
              <w:t>This is a STEAM (Science, Technology, Engineering, Arts, and Mathematics) project that can be adapted for both synchronous and asynchronous time. Students will experiment with household items and apply critical thinking strategies while participating in this play-based activity.</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E72693" w14:paraId="5F62D2C0" w14:textId="77777777" w:rsidTr="00144B3C">
        <w:trPr>
          <w:trHeight w:val="1664"/>
        </w:trPr>
        <w:tc>
          <w:tcPr>
            <w:tcW w:w="10456" w:type="dxa"/>
          </w:tcPr>
          <w:p w14:paraId="1958BD8A" w14:textId="206B5796" w:rsidR="00144B3C" w:rsidRPr="00101BD8" w:rsidRDefault="008F731B" w:rsidP="00E72693">
            <w:pPr>
              <w:spacing w:before="0" w:after="60"/>
              <w:rPr>
                <w:rFonts w:eastAsiaTheme="minorEastAsia" w:cstheme="minorBidi"/>
                <w:sz w:val="22"/>
              </w:rPr>
            </w:pPr>
            <w:r w:rsidRPr="00101BD8">
              <w:rPr>
                <w:sz w:val="22"/>
              </w:rPr>
              <w:t xml:space="preserve">Science: </w:t>
            </w:r>
            <w:hyperlink r:id="rId12" w:history="1">
              <w:r w:rsidRPr="00101BD8">
                <w:rPr>
                  <w:rStyle w:val="Hyperlink"/>
                  <w:color w:val="0000FF"/>
                  <w:sz w:val="22"/>
                </w:rPr>
                <w:t>www.edu.gov.mb.ca/k12/cur/science/scicurr.html</w:t>
              </w:r>
            </w:hyperlink>
            <w:r w:rsidR="00144B3C" w:rsidRPr="00101BD8">
              <w:rPr>
                <w:rStyle w:val="Hyperlink"/>
                <w:color w:val="0000FF"/>
                <w:sz w:val="22"/>
              </w:rPr>
              <w:br/>
            </w:r>
            <w:r w:rsidR="00E72693" w:rsidRPr="00101BD8">
              <w:rPr>
                <w:rFonts w:eastAsiaTheme="minorEastAsia" w:cstheme="minorBidi"/>
                <w:sz w:val="22"/>
              </w:rPr>
              <w:t>K-0-1b, K-0-1c, K-0-2b, K-0-3c, K-0-4a, K-0-4b, K-0-4c, K-0-5a, K-0-6c, K-0-7a, K-0-7b, K-0-8a, K-0-9a, K-0-9b, K-0-9c</w:t>
            </w:r>
          </w:p>
          <w:p w14:paraId="06A49F44" w14:textId="77777777" w:rsidR="00CA221A" w:rsidRPr="00101BD8" w:rsidRDefault="008F731B" w:rsidP="00E72693">
            <w:pPr>
              <w:spacing w:before="0" w:after="60"/>
              <w:rPr>
                <w:rFonts w:cstheme="minorHAnsi"/>
                <w:sz w:val="22"/>
              </w:rPr>
            </w:pPr>
            <w:r w:rsidRPr="00101BD8">
              <w:rPr>
                <w:sz w:val="22"/>
              </w:rPr>
              <w:t xml:space="preserve">Mathematics: </w:t>
            </w:r>
            <w:hyperlink r:id="rId13" w:history="1">
              <w:r w:rsidRPr="00101BD8">
                <w:rPr>
                  <w:rStyle w:val="Hyperlink"/>
                  <w:color w:val="0000FF"/>
                  <w:sz w:val="22"/>
                </w:rPr>
                <w:t>www.edu.gov.mb.ca/k12/cur/essentials/docs/glance_kto9_math.pdf</w:t>
              </w:r>
            </w:hyperlink>
            <w:r w:rsidR="00702937" w:rsidRPr="00101BD8">
              <w:rPr>
                <w:rStyle w:val="Hyperlink"/>
                <w:sz w:val="22"/>
                <w:u w:val="none"/>
              </w:rPr>
              <w:t xml:space="preserve"> </w:t>
            </w:r>
            <w:r w:rsidR="00144B3C" w:rsidRPr="00101BD8">
              <w:rPr>
                <w:rStyle w:val="Hyperlink"/>
                <w:sz w:val="22"/>
                <w:u w:val="none"/>
              </w:rPr>
              <w:br/>
            </w:r>
            <w:r w:rsidR="00E72693" w:rsidRPr="00101BD8">
              <w:rPr>
                <w:rFonts w:cstheme="minorHAnsi"/>
                <w:sz w:val="22"/>
              </w:rPr>
              <w:t>K.SS.1, K.SS.2</w:t>
            </w:r>
          </w:p>
          <w:p w14:paraId="33D0769A" w14:textId="3DDF8299" w:rsidR="00E72693" w:rsidRPr="00101BD8" w:rsidRDefault="00E72693" w:rsidP="00E72693">
            <w:pPr>
              <w:spacing w:before="0" w:after="0"/>
              <w:rPr>
                <w:sz w:val="22"/>
              </w:rPr>
            </w:pPr>
            <w:r w:rsidRPr="00101BD8">
              <w:rPr>
                <w:sz w:val="22"/>
              </w:rPr>
              <w:t xml:space="preserve">English Language Arts: </w:t>
            </w:r>
            <w:hyperlink r:id="rId14">
              <w:r w:rsidRPr="00101BD8">
                <w:rPr>
                  <w:rStyle w:val="Hyperlink"/>
                  <w:rFonts w:eastAsiaTheme="minorEastAsia" w:cstheme="minorBidi"/>
                  <w:color w:val="0000FF"/>
                  <w:sz w:val="22"/>
                </w:rPr>
                <w:t>www.edu.gov.mb.ca/k12/cur/ela/index.html</w:t>
              </w:r>
            </w:hyperlink>
            <w:r w:rsidRPr="00101BD8">
              <w:rPr>
                <w:rStyle w:val="Hyperlink"/>
                <w:sz w:val="22"/>
                <w:u w:val="none"/>
              </w:rPr>
              <w:br/>
            </w:r>
            <w:r w:rsidRPr="00101BD8">
              <w:rPr>
                <w:rFonts w:eastAsiaTheme="minorEastAsia" w:cstheme="minorBidi"/>
                <w:sz w:val="22"/>
              </w:rPr>
              <w:t>Language as Sense Making, Language as System, Language as Exploration and Design, Language as Power and Agency</w:t>
            </w:r>
          </w:p>
        </w:tc>
      </w:tr>
    </w:tbl>
    <w:p w14:paraId="1A6687E2" w14:textId="77777777" w:rsidR="00E72693" w:rsidRDefault="00E72693">
      <w:pPr>
        <w:spacing w:before="0" w:after="0"/>
      </w:pPr>
      <w: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1F9DB600"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608B03F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594F7D9B" w:rsidR="00054FD3" w:rsidRPr="00D012A2" w:rsidRDefault="00E7269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005BE5C9"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59927AAC" w:rsidR="00054FD3" w:rsidRPr="00D012A2" w:rsidRDefault="00E7269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1C19EE0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37910BE" w:rsidR="00054FD3" w:rsidRPr="00D012A2" w:rsidRDefault="00E7269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094B06A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1E4B018C" w:rsidR="00054FD3" w:rsidRPr="00D012A2" w:rsidRDefault="00E7269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2CB894A8"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652B70"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67FE43FE" w:rsidR="00054FD3" w:rsidRPr="00E72693" w:rsidRDefault="00E72693" w:rsidP="0040770E">
            <w:pPr>
              <w:spacing w:before="0" w:after="0"/>
              <w:rPr>
                <w:lang w:val="fr-CA"/>
              </w:rPr>
            </w:pPr>
            <w:r w:rsidRPr="00E72693">
              <w:rPr>
                <w:lang w:val="fr-CA"/>
              </w:rPr>
              <w:t>Alexandria Townsend, Larisa Moniz, Jennifer Jacques</w:t>
            </w:r>
          </w:p>
        </w:tc>
      </w:tr>
    </w:tbl>
    <w:p w14:paraId="0BAF8D7C" w14:textId="77777777" w:rsidR="008F731B" w:rsidRPr="00E72693" w:rsidRDefault="008F731B" w:rsidP="00DC7360">
      <w:pPr>
        <w:pStyle w:val="Heading1"/>
        <w:rPr>
          <w:lang w:val="fr-CA"/>
        </w:rPr>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E72693">
        <w:trPr>
          <w:trHeight w:val="360"/>
        </w:trPr>
        <w:tc>
          <w:tcPr>
            <w:tcW w:w="10456" w:type="dxa"/>
            <w:shd w:val="clear" w:color="auto" w:fill="E0E9EC"/>
            <w:tcMar>
              <w:top w:w="115" w:type="dxa"/>
              <w:left w:w="115" w:type="dxa"/>
              <w:bottom w:w="115" w:type="dxa"/>
              <w:right w:w="115" w:type="dxa"/>
            </w:tcMar>
            <w:vAlign w:val="center"/>
          </w:tcPr>
          <w:p w14:paraId="444363FC" w14:textId="67479937" w:rsidR="00054FD3" w:rsidRPr="00101BD8" w:rsidRDefault="00054FD3" w:rsidP="00E72693">
            <w:pPr>
              <w:pStyle w:val="Tablequestionheader"/>
              <w:tabs>
                <w:tab w:val="left" w:pos="1230"/>
              </w:tabs>
              <w:spacing w:before="0" w:after="0"/>
              <w:rPr>
                <w:sz w:val="22"/>
              </w:rPr>
            </w:pPr>
            <w:r w:rsidRPr="00101BD8">
              <w:rPr>
                <w:sz w:val="22"/>
              </w:rPr>
              <w:t>Question</w:t>
            </w:r>
            <w:r w:rsidR="00144B3C" w:rsidRPr="00101BD8">
              <w:rPr>
                <w:sz w:val="22"/>
              </w:rPr>
              <w:t>s</w:t>
            </w:r>
            <w:r w:rsidRPr="00101BD8">
              <w:rPr>
                <w:sz w:val="22"/>
              </w:rPr>
              <w:t>:</w:t>
            </w:r>
            <w:r w:rsidR="00144B3C" w:rsidRPr="00101BD8">
              <w:rPr>
                <w:sz w:val="22"/>
              </w:rPr>
              <w:tab/>
            </w:r>
            <w:r w:rsidR="00E72693" w:rsidRPr="00101BD8">
              <w:rPr>
                <w:rFonts w:eastAsiaTheme="minorEastAsia" w:cstheme="minorBidi"/>
                <w:bCs/>
                <w:sz w:val="22"/>
              </w:rPr>
              <w:t>Can you build a tower that is taller than you are without it falling over?</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40BA619D" w14:textId="351F9B7E" w:rsidR="00144B3C" w:rsidRPr="001F39D9" w:rsidRDefault="00144B3C" w:rsidP="001F39D9">
            <w:pPr>
              <w:spacing w:before="0"/>
              <w:rPr>
                <w:rFonts w:cstheme="minorHAnsi"/>
                <w:sz w:val="22"/>
                <w:lang w:val="en-US"/>
              </w:rPr>
            </w:pPr>
            <w:r w:rsidRPr="001F39D9">
              <w:rPr>
                <w:rFonts w:cstheme="minorHAnsi"/>
                <w:sz w:val="22"/>
                <w:lang w:val="en-US"/>
              </w:rPr>
              <w:t xml:space="preserve">Teacher’s instructions: </w:t>
            </w:r>
          </w:p>
          <w:p w14:paraId="15CF2F0F" w14:textId="0DF5D8A9" w:rsidR="00E72693" w:rsidRPr="001F39D9" w:rsidRDefault="001F39D9" w:rsidP="001F39D9">
            <w:pPr>
              <w:spacing w:before="0"/>
              <w:rPr>
                <w:rFonts w:eastAsiaTheme="minorEastAsia" w:cstheme="minorBidi"/>
                <w:sz w:val="22"/>
              </w:rPr>
            </w:pPr>
            <w:r w:rsidRPr="001F39D9">
              <w:rPr>
                <w:rFonts w:eastAsia="Times New Roman"/>
                <w:noProof/>
                <w:sz w:val="22"/>
                <w:lang w:eastAsia="en-CA"/>
              </w:rPr>
              <w:drawing>
                <wp:anchor distT="0" distB="0" distL="114300" distR="114300" simplePos="0" relativeHeight="251659264" behindDoc="1" locked="0" layoutInCell="1" allowOverlap="1" wp14:anchorId="5FEFDC5C" wp14:editId="40B518BF">
                  <wp:simplePos x="0" y="0"/>
                  <wp:positionH relativeFrom="column">
                    <wp:posOffset>2235200</wp:posOffset>
                  </wp:positionH>
                  <wp:positionV relativeFrom="paragraph">
                    <wp:posOffset>567055</wp:posOffset>
                  </wp:positionV>
                  <wp:extent cx="1444752" cy="2011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44752"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693" w:rsidRPr="001F39D9">
              <w:rPr>
                <w:rFonts w:eastAsiaTheme="minorEastAsia" w:cstheme="minorBidi"/>
                <w:sz w:val="22"/>
              </w:rPr>
              <w:t>This is a STEAM activity focused on problem solving and building. Students will be given instructions and left to experiment with supervision by parents/caregivers. A teacher example can be provided to help get students started (see below).</w:t>
            </w:r>
          </w:p>
          <w:p w14:paraId="484D14B0" w14:textId="4CF92B10" w:rsidR="00E72693" w:rsidRPr="001F39D9" w:rsidRDefault="00E72693" w:rsidP="001F39D9">
            <w:pPr>
              <w:spacing w:before="0" w:after="60"/>
              <w:rPr>
                <w:rFonts w:eastAsiaTheme="minorEastAsia" w:cstheme="minorBidi"/>
                <w:sz w:val="22"/>
              </w:rPr>
            </w:pPr>
          </w:p>
          <w:p w14:paraId="501F844B" w14:textId="77777777" w:rsidR="00E72693" w:rsidRPr="001F39D9" w:rsidRDefault="00E72693" w:rsidP="001F39D9">
            <w:pPr>
              <w:spacing w:before="0" w:after="60"/>
              <w:rPr>
                <w:rFonts w:eastAsiaTheme="minorEastAsia" w:cstheme="minorBidi"/>
                <w:sz w:val="22"/>
              </w:rPr>
            </w:pPr>
          </w:p>
          <w:p w14:paraId="642321B6" w14:textId="77777777" w:rsidR="00E72693" w:rsidRPr="001F39D9" w:rsidRDefault="00E72693" w:rsidP="001F39D9">
            <w:pPr>
              <w:spacing w:before="0" w:after="60"/>
              <w:rPr>
                <w:rFonts w:eastAsiaTheme="minorEastAsia" w:cstheme="minorBidi"/>
                <w:sz w:val="22"/>
              </w:rPr>
            </w:pPr>
          </w:p>
          <w:p w14:paraId="32D1359C" w14:textId="77777777" w:rsidR="00E72693" w:rsidRPr="001F39D9" w:rsidRDefault="00E72693" w:rsidP="001F39D9">
            <w:pPr>
              <w:spacing w:before="0" w:after="60"/>
              <w:rPr>
                <w:rFonts w:eastAsiaTheme="minorEastAsia" w:cstheme="minorBidi"/>
                <w:sz w:val="22"/>
              </w:rPr>
            </w:pPr>
          </w:p>
          <w:p w14:paraId="1F026A21" w14:textId="77777777" w:rsidR="00E72693" w:rsidRPr="001F39D9" w:rsidRDefault="00E72693" w:rsidP="001F39D9">
            <w:pPr>
              <w:spacing w:before="0" w:after="60"/>
              <w:rPr>
                <w:rFonts w:eastAsiaTheme="minorEastAsia" w:cstheme="minorBidi"/>
                <w:sz w:val="22"/>
              </w:rPr>
            </w:pPr>
          </w:p>
          <w:p w14:paraId="3AAE4044" w14:textId="074C464C" w:rsidR="00E72693" w:rsidRDefault="00E72693" w:rsidP="001F39D9">
            <w:pPr>
              <w:spacing w:before="0" w:after="60"/>
              <w:rPr>
                <w:rFonts w:eastAsiaTheme="minorEastAsia" w:cstheme="minorBidi"/>
                <w:sz w:val="22"/>
              </w:rPr>
            </w:pPr>
          </w:p>
          <w:p w14:paraId="14318CBB" w14:textId="77777777" w:rsidR="001F39D9" w:rsidRPr="001F39D9" w:rsidRDefault="001F39D9" w:rsidP="001F39D9">
            <w:pPr>
              <w:spacing w:before="0" w:after="60"/>
              <w:rPr>
                <w:rFonts w:eastAsiaTheme="minorEastAsia" w:cstheme="minorBidi"/>
                <w:sz w:val="22"/>
              </w:rPr>
            </w:pPr>
          </w:p>
          <w:p w14:paraId="49E44718" w14:textId="77777777" w:rsidR="00E72693" w:rsidRPr="001F39D9" w:rsidRDefault="00E72693" w:rsidP="001F39D9">
            <w:pPr>
              <w:spacing w:before="0" w:after="60"/>
              <w:rPr>
                <w:rFonts w:eastAsiaTheme="minorEastAsia" w:cstheme="minorBidi"/>
                <w:sz w:val="22"/>
              </w:rPr>
            </w:pPr>
          </w:p>
          <w:p w14:paraId="55884E1E" w14:textId="77777777" w:rsidR="00E72693" w:rsidRPr="001F39D9" w:rsidRDefault="00E72693" w:rsidP="001F39D9">
            <w:pPr>
              <w:spacing w:before="0" w:after="60"/>
              <w:rPr>
                <w:rFonts w:eastAsiaTheme="minorEastAsia" w:cstheme="minorBidi"/>
                <w:sz w:val="22"/>
              </w:rPr>
            </w:pPr>
          </w:p>
          <w:p w14:paraId="6929AC0A" w14:textId="77777777" w:rsidR="00E72693" w:rsidRPr="001F39D9" w:rsidRDefault="00E72693" w:rsidP="001F39D9">
            <w:pPr>
              <w:spacing w:before="0" w:after="60"/>
              <w:rPr>
                <w:rFonts w:eastAsiaTheme="minorEastAsia" w:cstheme="minorBidi"/>
                <w:sz w:val="22"/>
              </w:rPr>
            </w:pPr>
          </w:p>
          <w:p w14:paraId="4BDA8A90" w14:textId="41DCBBBD" w:rsidR="00144B3C" w:rsidRPr="001F39D9" w:rsidRDefault="00E72693" w:rsidP="001F39D9">
            <w:pPr>
              <w:spacing w:before="0"/>
              <w:ind w:right="720"/>
              <w:rPr>
                <w:rFonts w:eastAsiaTheme="minorEastAsia" w:cstheme="minorBidi"/>
                <w:sz w:val="22"/>
              </w:rPr>
            </w:pPr>
            <w:r w:rsidRPr="001F39D9">
              <w:rPr>
                <w:rFonts w:eastAsiaTheme="minorEastAsia" w:cstheme="minorBidi"/>
                <w:sz w:val="22"/>
              </w:rPr>
              <w:t>Assessment: Observations are recorded about students’ abilities to apply problem-solving techniques and self-reflect on their challenges, successes</w:t>
            </w:r>
            <w:r w:rsidR="00101BD8">
              <w:rPr>
                <w:rFonts w:eastAsiaTheme="minorEastAsia" w:cstheme="minorBidi"/>
                <w:sz w:val="22"/>
              </w:rPr>
              <w:t>,</w:t>
            </w:r>
            <w:r w:rsidRPr="001F39D9">
              <w:rPr>
                <w:rFonts w:eastAsiaTheme="minorEastAsia" w:cstheme="minorBidi"/>
                <w:sz w:val="22"/>
              </w:rPr>
              <w:t xml:space="preserve"> and how they were able to make improvements to their original design.</w:t>
            </w:r>
          </w:p>
          <w:p w14:paraId="6D20A3DB" w14:textId="77777777" w:rsidR="001F39D9" w:rsidRDefault="001F39D9" w:rsidP="001F39D9">
            <w:pPr>
              <w:spacing w:before="0"/>
              <w:rPr>
                <w:rFonts w:eastAsiaTheme="minorEastAsia" w:cstheme="minorBidi"/>
                <w:sz w:val="22"/>
              </w:rPr>
            </w:pPr>
            <w:r w:rsidRPr="5C42CF83">
              <w:rPr>
                <w:rFonts w:eastAsiaTheme="minorEastAsia" w:cstheme="minorBidi"/>
                <w:sz w:val="22"/>
              </w:rPr>
              <w:t>Step-by-step instructions for students:</w:t>
            </w:r>
          </w:p>
          <w:p w14:paraId="183AF642" w14:textId="77777777" w:rsidR="001F39D9" w:rsidRDefault="001F39D9" w:rsidP="001F39D9">
            <w:pPr>
              <w:spacing w:before="0"/>
              <w:rPr>
                <w:rFonts w:eastAsiaTheme="minorEastAsia" w:cstheme="minorBidi"/>
                <w:sz w:val="22"/>
              </w:rPr>
            </w:pPr>
            <w:r w:rsidRPr="5C42CF83">
              <w:rPr>
                <w:rFonts w:eastAsiaTheme="minorEastAsia" w:cstheme="minorBidi"/>
                <w:sz w:val="22"/>
              </w:rPr>
              <w:t>Have you ever seen a tower? Today, your job is to build the tallest tower you can using household materials! You can use whatever you want to build it (with your parents/caregivers’ permission)</w:t>
            </w:r>
            <w:r>
              <w:rPr>
                <w:rFonts w:eastAsiaTheme="minorEastAsia" w:cstheme="minorBidi"/>
                <w:sz w:val="22"/>
              </w:rPr>
              <w:t>. S</w:t>
            </w:r>
            <w:r w:rsidRPr="5C42CF83">
              <w:rPr>
                <w:rFonts w:eastAsiaTheme="minorEastAsia" w:cstheme="minorBidi"/>
                <w:sz w:val="22"/>
              </w:rPr>
              <w:t xml:space="preserve">ome examples could be books, cereal boxes, toilet paper rolls, folded paper, blocks from your toy box, recyclables, or anything else you want to try! Can you make it as tall as you (or even taller than you) without it falling over? </w:t>
            </w:r>
          </w:p>
          <w:p w14:paraId="2905F275" w14:textId="77777777" w:rsidR="001F39D9" w:rsidRDefault="001F39D9" w:rsidP="001F39D9">
            <w:pPr>
              <w:pStyle w:val="ListParagraph"/>
              <w:numPr>
                <w:ilvl w:val="0"/>
                <w:numId w:val="23"/>
              </w:numPr>
              <w:spacing w:before="0"/>
              <w:rPr>
                <w:rFonts w:eastAsiaTheme="minorEastAsia" w:cstheme="minorBidi"/>
                <w:sz w:val="22"/>
              </w:rPr>
            </w:pPr>
            <w:r w:rsidRPr="5C42CF83">
              <w:rPr>
                <w:rFonts w:eastAsiaTheme="minorEastAsia" w:cstheme="minorBidi"/>
                <w:sz w:val="22"/>
              </w:rPr>
              <w:t xml:space="preserve">Look at the pictures of </w:t>
            </w:r>
            <w:hyperlink r:id="rId17">
              <w:r w:rsidRPr="001F39D9">
                <w:rPr>
                  <w:rStyle w:val="Hyperlink"/>
                  <w:rFonts w:eastAsiaTheme="minorEastAsia" w:cstheme="minorBidi"/>
                  <w:color w:val="0000FF"/>
                  <w:sz w:val="22"/>
                </w:rPr>
                <w:t>these towers</w:t>
              </w:r>
            </w:hyperlink>
            <w:r w:rsidRPr="5C42CF83">
              <w:rPr>
                <w:rFonts w:eastAsiaTheme="minorEastAsia" w:cstheme="minorBidi"/>
                <w:sz w:val="22"/>
              </w:rPr>
              <w:t xml:space="preserve">. What do you notice? What do you wonder? </w:t>
            </w:r>
          </w:p>
          <w:p w14:paraId="643339FC" w14:textId="77777777" w:rsidR="001F39D9" w:rsidRDefault="001F39D9" w:rsidP="001F39D9">
            <w:pPr>
              <w:pStyle w:val="ListParagraph"/>
              <w:numPr>
                <w:ilvl w:val="0"/>
                <w:numId w:val="23"/>
              </w:numPr>
              <w:spacing w:before="0"/>
              <w:rPr>
                <w:sz w:val="22"/>
              </w:rPr>
            </w:pPr>
            <w:r w:rsidRPr="5C42CF83">
              <w:rPr>
                <w:rFonts w:eastAsiaTheme="minorEastAsia" w:cstheme="minorBidi"/>
                <w:sz w:val="22"/>
              </w:rPr>
              <w:t>With adult supervision, use your creative mind to find materials around your house to build!</w:t>
            </w:r>
          </w:p>
          <w:p w14:paraId="1C445D54" w14:textId="77777777" w:rsidR="001F39D9" w:rsidRDefault="001F39D9" w:rsidP="001F39D9">
            <w:pPr>
              <w:pStyle w:val="ListParagraph"/>
              <w:numPr>
                <w:ilvl w:val="0"/>
                <w:numId w:val="23"/>
              </w:numPr>
              <w:spacing w:before="0"/>
              <w:rPr>
                <w:rFonts w:eastAsiaTheme="minorEastAsia" w:cstheme="minorBidi"/>
                <w:sz w:val="22"/>
              </w:rPr>
            </w:pPr>
            <w:r w:rsidRPr="5C42CF83">
              <w:rPr>
                <w:rFonts w:eastAsiaTheme="minorEastAsia" w:cstheme="minorBidi"/>
                <w:sz w:val="22"/>
              </w:rPr>
              <w:t>Make sure you have</w:t>
            </w:r>
            <w:r>
              <w:rPr>
                <w:rFonts w:eastAsiaTheme="minorEastAsia" w:cstheme="minorBidi"/>
                <w:sz w:val="22"/>
              </w:rPr>
              <w:t xml:space="preserve"> some clear, open space for</w:t>
            </w:r>
            <w:r w:rsidRPr="5C42CF83">
              <w:rPr>
                <w:rFonts w:eastAsiaTheme="minorEastAsia" w:cstheme="minorBidi"/>
                <w:sz w:val="22"/>
              </w:rPr>
              <w:t xml:space="preserve"> </w:t>
            </w:r>
            <w:r>
              <w:rPr>
                <w:rFonts w:eastAsiaTheme="minorEastAsia" w:cstheme="minorBidi"/>
                <w:sz w:val="22"/>
              </w:rPr>
              <w:t xml:space="preserve">your </w:t>
            </w:r>
            <w:r w:rsidRPr="5C42CF83">
              <w:rPr>
                <w:rFonts w:eastAsiaTheme="minorEastAsia" w:cstheme="minorBidi"/>
                <w:sz w:val="22"/>
              </w:rPr>
              <w:t>building project so you can build your tower in a safe place. Please be careful not to hurt yourself or anyone else and not to break anything while you build.</w:t>
            </w:r>
          </w:p>
          <w:p w14:paraId="05BD1EC2" w14:textId="77777777" w:rsidR="001F39D9" w:rsidRDefault="001F39D9" w:rsidP="001F39D9">
            <w:pPr>
              <w:pStyle w:val="ListParagraph"/>
              <w:numPr>
                <w:ilvl w:val="0"/>
                <w:numId w:val="23"/>
              </w:numPr>
              <w:spacing w:before="0"/>
              <w:rPr>
                <w:rFonts w:eastAsiaTheme="minorEastAsia" w:cstheme="minorBidi"/>
                <w:sz w:val="22"/>
              </w:rPr>
            </w:pPr>
            <w:r w:rsidRPr="5C42CF83">
              <w:rPr>
                <w:rFonts w:eastAsiaTheme="minorEastAsia" w:cstheme="minorBidi"/>
                <w:sz w:val="22"/>
              </w:rPr>
              <w:t xml:space="preserve">Create your tower. As it gets taller, it might be wobbly. If it falls over, try again. Think about what changes you might need to make to your tower to help it balance. If it falls over again, keep trying! </w:t>
            </w:r>
          </w:p>
          <w:p w14:paraId="4351B7A4" w14:textId="77777777" w:rsidR="001F39D9" w:rsidRDefault="001F39D9" w:rsidP="001F39D9">
            <w:pPr>
              <w:pStyle w:val="ListParagraph"/>
              <w:numPr>
                <w:ilvl w:val="0"/>
                <w:numId w:val="23"/>
              </w:numPr>
              <w:spacing w:before="0"/>
              <w:rPr>
                <w:rFonts w:eastAsiaTheme="minorEastAsia" w:cstheme="minorBidi"/>
                <w:sz w:val="22"/>
              </w:rPr>
            </w:pPr>
            <w:r w:rsidRPr="5C42CF83">
              <w:rPr>
                <w:rFonts w:eastAsiaTheme="minorEastAsia" w:cstheme="minorBidi"/>
                <w:sz w:val="22"/>
              </w:rPr>
              <w:t xml:space="preserve">Once you are done, please take a photo of yourself standing beside it. </w:t>
            </w:r>
          </w:p>
          <w:p w14:paraId="203B9DED" w14:textId="77777777" w:rsidR="00652B70" w:rsidRPr="00652B70" w:rsidRDefault="001F39D9" w:rsidP="00652B70">
            <w:pPr>
              <w:pStyle w:val="ListParagraph"/>
              <w:numPr>
                <w:ilvl w:val="0"/>
                <w:numId w:val="23"/>
              </w:numPr>
              <w:spacing w:before="0"/>
              <w:rPr>
                <w:sz w:val="22"/>
              </w:rPr>
            </w:pPr>
            <w:r w:rsidRPr="5C42CF83">
              <w:rPr>
                <w:rFonts w:eastAsiaTheme="minorEastAsia" w:cstheme="minorBidi"/>
                <w:sz w:val="22"/>
              </w:rPr>
              <w:t>Draw a picture of your tower. Write your name and any other words you might like to include on your picture.</w:t>
            </w:r>
          </w:p>
          <w:p w14:paraId="7D09D6F1" w14:textId="177FE331" w:rsidR="001F39D9" w:rsidRPr="00652B70" w:rsidRDefault="001F39D9" w:rsidP="00652B70">
            <w:pPr>
              <w:pStyle w:val="ListParagraph"/>
              <w:numPr>
                <w:ilvl w:val="0"/>
                <w:numId w:val="23"/>
              </w:numPr>
              <w:spacing w:before="0"/>
              <w:rPr>
                <w:sz w:val="22"/>
              </w:rPr>
            </w:pPr>
            <w:bookmarkStart w:id="0" w:name="_GoBack"/>
            <w:bookmarkEnd w:id="0"/>
            <w:r w:rsidRPr="00652B70">
              <w:rPr>
                <w:rFonts w:eastAsiaTheme="minorEastAsia" w:cstheme="minorBidi"/>
                <w:sz w:val="22"/>
              </w:rPr>
              <w:t>Get ready to tell your teacher about what you did, using the student self-reflection questions.</w:t>
            </w:r>
          </w:p>
        </w:tc>
      </w:tr>
    </w:tbl>
    <w:p w14:paraId="30C0F885" w14:textId="77777777" w:rsidR="001F39D9" w:rsidRDefault="001F39D9">
      <w:pPr>
        <w:spacing w:before="0" w:after="0"/>
      </w:pPr>
      <w:r>
        <w:br w:type="page"/>
      </w:r>
    </w:p>
    <w:tbl>
      <w:tblPr>
        <w:tblStyle w:val="TableGrid"/>
        <w:tblW w:w="10456" w:type="dxa"/>
        <w:tblLook w:val="04A0" w:firstRow="1" w:lastRow="0" w:firstColumn="1" w:lastColumn="0" w:noHBand="0" w:noVBand="1"/>
      </w:tblPr>
      <w:tblGrid>
        <w:gridCol w:w="10456"/>
      </w:tblGrid>
      <w:tr w:rsidR="002861AE" w:rsidRPr="000C11AB" w14:paraId="55438DDA" w14:textId="77777777" w:rsidTr="00372B43">
        <w:trPr>
          <w:trHeight w:val="432"/>
        </w:trPr>
        <w:tc>
          <w:tcPr>
            <w:tcW w:w="10456" w:type="dxa"/>
            <w:shd w:val="clear" w:color="auto" w:fill="006699"/>
            <w:tcMar>
              <w:top w:w="115" w:type="dxa"/>
              <w:left w:w="115" w:type="dxa"/>
              <w:bottom w:w="115" w:type="dxa"/>
              <w:right w:w="115" w:type="dxa"/>
            </w:tcMar>
            <w:vAlign w:val="center"/>
          </w:tcPr>
          <w:p w14:paraId="1103AE54" w14:textId="77777777" w:rsidR="002861AE" w:rsidRPr="00244477" w:rsidRDefault="002861AE" w:rsidP="00372B43">
            <w:pPr>
              <w:pStyle w:val="Heading1"/>
              <w:rPr>
                <w:rFonts w:asciiTheme="minorHAnsi" w:hAnsiTheme="minorHAnsi" w:cstheme="minorHAnsi"/>
              </w:rPr>
            </w:pPr>
            <w:r w:rsidRPr="00244477">
              <w:rPr>
                <w:rFonts w:asciiTheme="minorHAnsi" w:hAnsiTheme="minorHAnsi" w:cstheme="minorHAnsi"/>
              </w:rPr>
              <w:lastRenderedPageBreak/>
              <w:t>APPENDIX (Printable Support Materials Including Assessment)</w:t>
            </w:r>
          </w:p>
        </w:tc>
      </w:tr>
      <w:tr w:rsidR="002861AE" w:rsidRPr="000C11AB" w14:paraId="42B71714" w14:textId="77777777" w:rsidTr="00372B43">
        <w:trPr>
          <w:trHeight w:val="432"/>
        </w:trPr>
        <w:tc>
          <w:tcPr>
            <w:tcW w:w="10456" w:type="dxa"/>
            <w:shd w:val="clear" w:color="auto" w:fill="FFFFFF" w:themeFill="background1"/>
            <w:tcMar>
              <w:top w:w="115" w:type="dxa"/>
              <w:left w:w="115" w:type="dxa"/>
              <w:bottom w:w="115" w:type="dxa"/>
              <w:right w:w="115" w:type="dxa"/>
            </w:tcMar>
            <w:vAlign w:val="center"/>
          </w:tcPr>
          <w:p w14:paraId="1BA5CD06" w14:textId="61FE48C0" w:rsidR="002861AE" w:rsidRPr="00101BD8" w:rsidRDefault="001F39D9" w:rsidP="001F39D9">
            <w:pPr>
              <w:pStyle w:val="Heading1"/>
              <w:rPr>
                <w:rFonts w:asciiTheme="minorHAnsi" w:hAnsiTheme="minorHAnsi" w:cstheme="minorHAnsi"/>
                <w:b w:val="0"/>
                <w:caps w:val="0"/>
                <w:color w:val="auto"/>
                <w:sz w:val="22"/>
                <w:szCs w:val="22"/>
              </w:rPr>
            </w:pPr>
            <w:r w:rsidRPr="00101BD8">
              <w:rPr>
                <w:rFonts w:asciiTheme="minorHAnsi" w:hAnsiTheme="minorHAnsi" w:cstheme="minorHAnsi"/>
                <w:b w:val="0"/>
                <w:caps w:val="0"/>
                <w:color w:val="auto"/>
                <w:sz w:val="22"/>
                <w:szCs w:val="22"/>
              </w:rPr>
              <w:t>Kindergarten</w:t>
            </w:r>
            <w:r w:rsidR="002861AE" w:rsidRPr="00101BD8">
              <w:rPr>
                <w:rFonts w:asciiTheme="minorHAnsi" w:hAnsiTheme="minorHAnsi" w:cstheme="minorHAnsi"/>
                <w:b w:val="0"/>
                <w:caps w:val="0"/>
                <w:color w:val="auto"/>
                <w:sz w:val="22"/>
                <w:szCs w:val="22"/>
              </w:rPr>
              <w:t xml:space="preserve">: </w:t>
            </w:r>
            <w:r w:rsidRPr="00101BD8">
              <w:rPr>
                <w:rFonts w:asciiTheme="minorHAnsi" w:hAnsiTheme="minorHAnsi" w:cstheme="minorHAnsi"/>
                <w:b w:val="0"/>
                <w:caps w:val="0"/>
                <w:color w:val="auto"/>
                <w:sz w:val="22"/>
                <w:szCs w:val="22"/>
              </w:rPr>
              <w:t>Student Self-Assessment.docx</w:t>
            </w:r>
            <w:r w:rsidR="002861AE" w:rsidRPr="00101BD8">
              <w:rPr>
                <w:rFonts w:asciiTheme="minorHAnsi" w:hAnsiTheme="minorHAnsi" w:cstheme="minorHAnsi"/>
                <w:b w:val="0"/>
                <w:caps w:val="0"/>
                <w:color w:val="auto"/>
                <w:sz w:val="22"/>
                <w:szCs w:val="22"/>
              </w:rPr>
              <w:br/>
            </w:r>
          </w:p>
        </w:tc>
      </w:tr>
    </w:tbl>
    <w:p w14:paraId="712C0F4C" w14:textId="46612F6E" w:rsidR="002861AE" w:rsidRDefault="002861AE" w:rsidP="00D14D9B"/>
    <w:p w14:paraId="53665FA4" w14:textId="68026D1A" w:rsidR="001F39D9" w:rsidRDefault="001F39D9">
      <w:pPr>
        <w:spacing w:before="0" w:after="0"/>
      </w:pPr>
      <w:r>
        <w:br w:type="page"/>
      </w:r>
    </w:p>
    <w:p w14:paraId="0F141492" w14:textId="2CA64358" w:rsidR="001F39D9" w:rsidRPr="001F39D9" w:rsidRDefault="001F39D9" w:rsidP="001F39D9">
      <w:pPr>
        <w:rPr>
          <w:rFonts w:cstheme="minorHAnsi"/>
          <w:b/>
          <w:sz w:val="28"/>
          <w:szCs w:val="28"/>
        </w:rPr>
      </w:pPr>
      <w:r w:rsidRPr="001F39D9">
        <w:rPr>
          <w:rFonts w:cstheme="minorBidi"/>
          <w:b/>
          <w:sz w:val="28"/>
          <w:szCs w:val="28"/>
        </w:rPr>
        <w:lastRenderedPageBreak/>
        <w:t>Student Self-Assessment</w:t>
      </w:r>
    </w:p>
    <w:p w14:paraId="402066E5" w14:textId="518C5411" w:rsidR="00D21AE7" w:rsidRDefault="001F39D9">
      <w:pPr>
        <w:spacing w:before="0" w:after="0"/>
      </w:pPr>
      <w:r>
        <w:rPr>
          <w:noProof/>
          <w:lang w:eastAsia="en-CA"/>
        </w:rPr>
        <w:drawing>
          <wp:inline distT="0" distB="0" distL="0" distR="0" wp14:anchorId="3A21FD58" wp14:editId="6740A44D">
            <wp:extent cx="6848856" cy="3255264"/>
            <wp:effectExtent l="0" t="0" r="0" b="2540"/>
            <wp:docPr id="351193124" name="Picture 3511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848856" cy="3255264"/>
                    </a:xfrm>
                    <a:prstGeom prst="rect">
                      <a:avLst/>
                    </a:prstGeom>
                  </pic:spPr>
                </pic:pic>
              </a:graphicData>
            </a:graphic>
          </wp:inline>
        </w:drawing>
      </w:r>
    </w:p>
    <w:p w14:paraId="0F81F795" w14:textId="0803B5B9" w:rsidR="001F39D9" w:rsidRDefault="001F39D9">
      <w:pPr>
        <w:spacing w:before="0" w:after="0"/>
      </w:pPr>
    </w:p>
    <w:p w14:paraId="115F1C3A" w14:textId="5AA1B92F" w:rsidR="001F39D9" w:rsidRDefault="00101BD8">
      <w:pPr>
        <w:spacing w:before="0" w:after="0"/>
      </w:pPr>
      <w:r>
        <w:rPr>
          <w:noProof/>
          <w:lang w:eastAsia="en-CA"/>
        </w:rPr>
        <w:drawing>
          <wp:inline distT="0" distB="0" distL="0" distR="0" wp14:anchorId="094A3411" wp14:editId="150A293D">
            <wp:extent cx="6848856" cy="3849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848856" cy="3849624"/>
                    </a:xfrm>
                    <a:prstGeom prst="rect">
                      <a:avLst/>
                    </a:prstGeom>
                  </pic:spPr>
                </pic:pic>
              </a:graphicData>
            </a:graphic>
          </wp:inline>
        </w:drawing>
      </w:r>
    </w:p>
    <w:sectPr w:rsidR="001F39D9" w:rsidSect="004F6758">
      <w:type w:val="continuous"/>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7D"/>
    <w:multiLevelType w:val="hybridMultilevel"/>
    <w:tmpl w:val="9F6471E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515360"/>
    <w:multiLevelType w:val="hybridMultilevel"/>
    <w:tmpl w:val="68A62E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0"/>
  </w:num>
  <w:num w:numId="3">
    <w:abstractNumId w:val="8"/>
  </w:num>
  <w:num w:numId="4">
    <w:abstractNumId w:val="6"/>
  </w:num>
  <w:num w:numId="5">
    <w:abstractNumId w:val="3"/>
  </w:num>
  <w:num w:numId="6">
    <w:abstractNumId w:val="9"/>
  </w:num>
  <w:num w:numId="7">
    <w:abstractNumId w:val="19"/>
  </w:num>
  <w:num w:numId="8">
    <w:abstractNumId w:val="12"/>
  </w:num>
  <w:num w:numId="9">
    <w:abstractNumId w:val="4"/>
  </w:num>
  <w:num w:numId="10">
    <w:abstractNumId w:val="5"/>
  </w:num>
  <w:num w:numId="11">
    <w:abstractNumId w:val="10"/>
  </w:num>
  <w:num w:numId="12">
    <w:abstractNumId w:val="22"/>
  </w:num>
  <w:num w:numId="13">
    <w:abstractNumId w:val="11"/>
  </w:num>
  <w:num w:numId="14">
    <w:abstractNumId w:val="17"/>
  </w:num>
  <w:num w:numId="15">
    <w:abstractNumId w:val="16"/>
  </w:num>
  <w:num w:numId="16">
    <w:abstractNumId w:val="14"/>
  </w:num>
  <w:num w:numId="17">
    <w:abstractNumId w:val="7"/>
  </w:num>
  <w:num w:numId="18">
    <w:abstractNumId w:val="2"/>
  </w:num>
  <w:num w:numId="19">
    <w:abstractNumId w:val="1"/>
  </w:num>
  <w:num w:numId="20">
    <w:abstractNumId w:val="13"/>
  </w:num>
  <w:num w:numId="21">
    <w:abstractNumId w:val="0"/>
  </w:num>
  <w:num w:numId="22">
    <w:abstractNumId w:val="18"/>
  </w:num>
  <w:num w:numId="2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B1139"/>
    <w:rsid w:val="000C11AB"/>
    <w:rsid w:val="000C3617"/>
    <w:rsid w:val="00101BD8"/>
    <w:rsid w:val="00114D3D"/>
    <w:rsid w:val="001371DC"/>
    <w:rsid w:val="00137DAA"/>
    <w:rsid w:val="00144B3C"/>
    <w:rsid w:val="00174671"/>
    <w:rsid w:val="001A7E48"/>
    <w:rsid w:val="001B198C"/>
    <w:rsid w:val="001D69B4"/>
    <w:rsid w:val="001E526B"/>
    <w:rsid w:val="001F39D9"/>
    <w:rsid w:val="00202281"/>
    <w:rsid w:val="00202662"/>
    <w:rsid w:val="00206711"/>
    <w:rsid w:val="002069FC"/>
    <w:rsid w:val="00212DA1"/>
    <w:rsid w:val="002226AC"/>
    <w:rsid w:val="00227469"/>
    <w:rsid w:val="00237E26"/>
    <w:rsid w:val="00270959"/>
    <w:rsid w:val="00277088"/>
    <w:rsid w:val="00282F27"/>
    <w:rsid w:val="00283D74"/>
    <w:rsid w:val="002861AE"/>
    <w:rsid w:val="00291BC3"/>
    <w:rsid w:val="002A234D"/>
    <w:rsid w:val="00303DB9"/>
    <w:rsid w:val="00305428"/>
    <w:rsid w:val="00324AEE"/>
    <w:rsid w:val="0033736A"/>
    <w:rsid w:val="00344AB8"/>
    <w:rsid w:val="003940E0"/>
    <w:rsid w:val="003D328F"/>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4F6758"/>
    <w:rsid w:val="0050369F"/>
    <w:rsid w:val="005100B6"/>
    <w:rsid w:val="00511CEB"/>
    <w:rsid w:val="00513C24"/>
    <w:rsid w:val="00540C28"/>
    <w:rsid w:val="0054174B"/>
    <w:rsid w:val="0055472E"/>
    <w:rsid w:val="00576DCB"/>
    <w:rsid w:val="005B50AF"/>
    <w:rsid w:val="00602B81"/>
    <w:rsid w:val="00607422"/>
    <w:rsid w:val="0060768B"/>
    <w:rsid w:val="0061206A"/>
    <w:rsid w:val="006147FF"/>
    <w:rsid w:val="00627007"/>
    <w:rsid w:val="00652B70"/>
    <w:rsid w:val="006646A8"/>
    <w:rsid w:val="00671D26"/>
    <w:rsid w:val="0067236B"/>
    <w:rsid w:val="00674723"/>
    <w:rsid w:val="00690FD7"/>
    <w:rsid w:val="00695E87"/>
    <w:rsid w:val="006E488E"/>
    <w:rsid w:val="006E63AB"/>
    <w:rsid w:val="006F2559"/>
    <w:rsid w:val="006F6317"/>
    <w:rsid w:val="00701409"/>
    <w:rsid w:val="00702937"/>
    <w:rsid w:val="00714C05"/>
    <w:rsid w:val="0073265E"/>
    <w:rsid w:val="00732F09"/>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75F4A"/>
    <w:rsid w:val="00BA5F3C"/>
    <w:rsid w:val="00BB1BE6"/>
    <w:rsid w:val="00BD41A9"/>
    <w:rsid w:val="00BE6FF3"/>
    <w:rsid w:val="00BF6FAB"/>
    <w:rsid w:val="00C172C5"/>
    <w:rsid w:val="00C32F4C"/>
    <w:rsid w:val="00C35602"/>
    <w:rsid w:val="00C409DB"/>
    <w:rsid w:val="00C55590"/>
    <w:rsid w:val="00C861B7"/>
    <w:rsid w:val="00CA221A"/>
    <w:rsid w:val="00CC47F5"/>
    <w:rsid w:val="00CE06EB"/>
    <w:rsid w:val="00D012A2"/>
    <w:rsid w:val="00D030D2"/>
    <w:rsid w:val="00D07914"/>
    <w:rsid w:val="00D14D9B"/>
    <w:rsid w:val="00D158C4"/>
    <w:rsid w:val="00D20C19"/>
    <w:rsid w:val="00D21AE7"/>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72693"/>
    <w:rsid w:val="00E80B11"/>
    <w:rsid w:val="00E85523"/>
    <w:rsid w:val="00E93D35"/>
    <w:rsid w:val="00EA3150"/>
    <w:rsid w:val="00EB31BB"/>
    <w:rsid w:val="00EE29DD"/>
    <w:rsid w:val="00EE7DC4"/>
    <w:rsid w:val="00F30572"/>
    <w:rsid w:val="00F3295D"/>
    <w:rsid w:val="00F33553"/>
    <w:rsid w:val="00F444E5"/>
    <w:rsid w:val="00F63357"/>
    <w:rsid w:val="00F76D2A"/>
    <w:rsid w:val="00FA1385"/>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paragraph" w:styleId="Subtitle">
    <w:name w:val="Subtitle"/>
    <w:basedOn w:val="Normal"/>
    <w:link w:val="SubtitleChar"/>
    <w:qFormat/>
    <w:rsid w:val="002861AE"/>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2861AE"/>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s://letstalkscience.ca/educational-resources/picture-collections/structures-statues-and-towers" TargetMode="External"/><Relationship Id="rId2" Type="http://schemas.openxmlformats.org/officeDocument/2006/relationships/customXml" Target="../customXml/item2.xml"/><Relationship Id="rId16" Type="http://schemas.openxmlformats.org/officeDocument/2006/relationships/image" Target="cid:2500547b-2e26-44ea-b2b3-159c697c8e19@CANPRD01.PROD.OUTL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edu.gov.mb.ca/k12/mylearning" TargetMode="External"/><Relationship Id="rId19" Type="http://schemas.openxmlformats.org/officeDocument/2006/relationships/image" Target="media/image3.png"/><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2020-12-11T19:20:00Z</cp:lastPrinted>
  <dcterms:created xsi:type="dcterms:W3CDTF">2021-07-14T20:08:00Z</dcterms:created>
  <dcterms:modified xsi:type="dcterms:W3CDTF">2021-07-14T21:09:00Z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