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4C4D8E25" w14:textId="77777777" w:rsidTr="00290B82">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7D6CA6F2" w14:textId="77777777" w:rsidR="00290B82" w:rsidRPr="00290B82" w:rsidRDefault="00290B82" w:rsidP="00290B82">
            <w:pPr>
              <w:pStyle w:val="Title"/>
              <w:rPr>
                <w:rStyle w:val="normaltextrun"/>
                <w:lang w:val="en-CA"/>
              </w:rPr>
            </w:pPr>
            <w:r w:rsidRPr="00290B82">
              <w:rPr>
                <w:rStyle w:val="normaltextrun"/>
                <w:lang w:val="en-CA"/>
              </w:rPr>
              <w:t>Instructions for Using Remote Learning Projects</w:t>
            </w:r>
          </w:p>
        </w:tc>
      </w:tr>
      <w:tr w:rsidR="00290B82" w:rsidRPr="00290B82" w14:paraId="4055ADD1" w14:textId="77777777" w:rsidTr="00290B82">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56530193" w14:textId="77777777" w:rsidR="00290B82" w:rsidRPr="000F3629" w:rsidRDefault="00290B82" w:rsidP="00290B82">
            <w:pPr>
              <w:rPr>
                <w:rFonts w:asciiTheme="minorHAnsi" w:hAnsiTheme="minorHAnsi" w:cstheme="minorHAnsi"/>
                <w:sz w:val="24"/>
                <w:lang w:val="en-CA"/>
              </w:rPr>
            </w:pPr>
            <w:r w:rsidRPr="000F3629">
              <w:rPr>
                <w:rFonts w:asciiTheme="minorHAnsi" w:hAnsiTheme="minorHAnsi" w:cstheme="minorHAnsi"/>
                <w:sz w:val="24"/>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49703FF7" w14:textId="77777777" w:rsidR="00290B82" w:rsidRPr="000F3629" w:rsidRDefault="00290B82" w:rsidP="00290B82">
            <w:pPr>
              <w:pStyle w:val="Heading2"/>
              <w:outlineLvl w:val="1"/>
              <w:rPr>
                <w:rFonts w:asciiTheme="minorHAnsi" w:hAnsiTheme="minorHAnsi" w:cstheme="minorHAnsi"/>
                <w:sz w:val="24"/>
                <w:szCs w:val="24"/>
              </w:rPr>
            </w:pPr>
            <w:r w:rsidRPr="000F3629">
              <w:rPr>
                <w:rFonts w:asciiTheme="minorHAnsi" w:hAnsiTheme="minorHAnsi" w:cstheme="minorHAnsi"/>
                <w:sz w:val="24"/>
                <w:szCs w:val="24"/>
              </w:rPr>
              <w:t>Note</w:t>
            </w:r>
            <w:r w:rsidRPr="000F3629">
              <w:rPr>
                <w:rStyle w:val="normaltextrun"/>
                <w:rFonts w:asciiTheme="minorHAnsi" w:hAnsiTheme="minorHAnsi" w:cstheme="minorHAnsi"/>
                <w:sz w:val="24"/>
                <w:szCs w:val="24"/>
              </w:rPr>
              <w:t>:</w:t>
            </w:r>
            <w:r w:rsidRPr="000F3629">
              <w:rPr>
                <w:rStyle w:val="eop"/>
                <w:rFonts w:asciiTheme="minorHAnsi" w:hAnsiTheme="minorHAnsi" w:cstheme="minorHAnsi"/>
                <w:sz w:val="24"/>
                <w:szCs w:val="24"/>
              </w:rPr>
              <w:t> </w:t>
            </w:r>
          </w:p>
          <w:p w14:paraId="7252BF38"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either sends a link to the appropriate project or sends the document itself.</w:t>
            </w:r>
          </w:p>
          <w:p w14:paraId="6B7EB509"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ensures that parents/caregivers receive any required school supplies (bin with pencils, markers, paper, etc.). </w:t>
            </w:r>
          </w:p>
          <w:p w14:paraId="76F41779"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teacher reassures parents/caregivers that communication will be maintained between home and school.</w:t>
            </w:r>
          </w:p>
          <w:p w14:paraId="0D356AE1" w14:textId="77777777" w:rsidR="00290B82" w:rsidRPr="000F3629" w:rsidRDefault="00290B82" w:rsidP="00290B82">
            <w:pPr>
              <w:pStyle w:val="Numberlist"/>
              <w:numPr>
                <w:ilvl w:val="1"/>
                <w:numId w:val="3"/>
              </w:numPr>
              <w:ind w:left="360"/>
              <w:textAlignment w:val="baseline"/>
              <w:rPr>
                <w:rFonts w:asciiTheme="minorHAnsi" w:hAnsiTheme="minorHAnsi" w:cstheme="minorHAnsi"/>
                <w:sz w:val="24"/>
                <w:lang w:val="en-CA"/>
              </w:rPr>
            </w:pPr>
            <w:r w:rsidRPr="000F3629">
              <w:rPr>
                <w:rFonts w:asciiTheme="minorHAnsi" w:hAnsiTheme="minorHAnsi" w:cstheme="minorHAnsi"/>
                <w:sz w:val="24"/>
                <w:lang w:val="en-CA"/>
              </w:rPr>
              <w:t>The parents/caregivers may access additio</w:t>
            </w:r>
            <w:r w:rsidR="005A2E9E" w:rsidRPr="000F3629">
              <w:rPr>
                <w:rFonts w:asciiTheme="minorHAnsi" w:hAnsiTheme="minorHAnsi" w:cstheme="minorHAnsi"/>
                <w:sz w:val="24"/>
                <w:lang w:val="en-CA"/>
              </w:rPr>
              <w:t>nal resources</w:t>
            </w:r>
            <w:r w:rsidRPr="000F3629">
              <w:rPr>
                <w:rFonts w:asciiTheme="minorHAnsi" w:hAnsiTheme="minorHAnsi" w:cstheme="minorHAnsi"/>
                <w:sz w:val="24"/>
                <w:lang w:val="en-CA"/>
              </w:rPr>
              <w:t xml:space="preserve"> at:</w:t>
            </w:r>
          </w:p>
          <w:p w14:paraId="5551FF32" w14:textId="77777777" w:rsidR="00290B82" w:rsidRPr="000F3629" w:rsidRDefault="00290B82" w:rsidP="00290B82">
            <w:pPr>
              <w:pStyle w:val="Bulletlist"/>
              <w:numPr>
                <w:ilvl w:val="2"/>
                <w:numId w:val="4"/>
              </w:numPr>
              <w:tabs>
                <w:tab w:val="clear" w:pos="2160"/>
              </w:tabs>
              <w:ind w:left="630" w:hanging="270"/>
              <w:rPr>
                <w:rFonts w:asciiTheme="minorHAnsi" w:eastAsiaTheme="majorEastAsia" w:hAnsiTheme="minorHAnsi" w:cstheme="minorHAnsi"/>
                <w:sz w:val="24"/>
                <w:lang w:val="en-CA"/>
              </w:rPr>
            </w:pPr>
            <w:r w:rsidRPr="000F3629">
              <w:rPr>
                <w:rFonts w:asciiTheme="minorHAnsi" w:hAnsiTheme="minorHAnsi" w:cstheme="minorHAnsi"/>
                <w:sz w:val="24"/>
                <w:lang w:val="en-CA"/>
              </w:rPr>
              <w:t>My Learning at Home (</w:t>
            </w:r>
            <w:hyperlink r:id="rId10" w:history="1">
              <w:r w:rsidRPr="00DF6406">
                <w:rPr>
                  <w:rStyle w:val="Hyperlink"/>
                  <w:rFonts w:asciiTheme="minorHAnsi" w:hAnsiTheme="minorHAnsi" w:cstheme="minorHAnsi"/>
                  <w:color w:val="0000FF"/>
                  <w:sz w:val="24"/>
                  <w:lang w:val="en-CA"/>
                </w:rPr>
                <w:t>www.edu.gov.mb.ca/k12/mylearning</w:t>
              </w:r>
            </w:hyperlink>
            <w:r w:rsidRPr="000F3629">
              <w:rPr>
                <w:rFonts w:asciiTheme="minorHAnsi" w:hAnsiTheme="minorHAnsi" w:cstheme="minorHAnsi"/>
                <w:sz w:val="24"/>
                <w:lang w:val="en-CA"/>
              </w:rPr>
              <w:t>)</w:t>
            </w:r>
          </w:p>
          <w:p w14:paraId="45B8099D" w14:textId="77777777" w:rsidR="00290B82" w:rsidRPr="00290B82" w:rsidRDefault="00290B82" w:rsidP="00290B82">
            <w:pPr>
              <w:pStyle w:val="Bulletlist"/>
              <w:numPr>
                <w:ilvl w:val="2"/>
                <w:numId w:val="4"/>
              </w:numPr>
              <w:tabs>
                <w:tab w:val="clear" w:pos="2160"/>
              </w:tabs>
              <w:ind w:left="630" w:hanging="270"/>
              <w:rPr>
                <w:rFonts w:ascii="Arial" w:eastAsiaTheme="majorEastAsia" w:hAnsi="Arial"/>
                <w:sz w:val="22"/>
                <w:szCs w:val="22"/>
                <w:lang w:val="en-CA"/>
              </w:rPr>
            </w:pPr>
            <w:r w:rsidRPr="000F3629">
              <w:rPr>
                <w:rFonts w:asciiTheme="minorHAnsi" w:hAnsiTheme="minorHAnsi" w:cstheme="minorHAnsi"/>
                <w:sz w:val="24"/>
                <w:lang w:val="en-CA"/>
              </w:rPr>
              <w:t>My Child in School (</w:t>
            </w:r>
            <w:hyperlink r:id="rId11" w:history="1">
              <w:r w:rsidRPr="00DF6406">
                <w:rPr>
                  <w:rStyle w:val="Hyperlink"/>
                  <w:rFonts w:asciiTheme="minorHAnsi" w:hAnsiTheme="minorHAnsi" w:cstheme="minorHAnsi"/>
                  <w:color w:val="0000FF"/>
                  <w:sz w:val="24"/>
                  <w:lang w:val="en-CA"/>
                </w:rPr>
                <w:t>www.edu.gov.mb.ca/k12/mychild/index.htm</w:t>
              </w:r>
              <w:r w:rsidRPr="000F3629">
                <w:rPr>
                  <w:rStyle w:val="Hyperlink"/>
                  <w:rFonts w:asciiTheme="minorHAnsi" w:hAnsiTheme="minorHAnsi" w:cstheme="minorHAnsi"/>
                  <w:sz w:val="24"/>
                  <w:lang w:val="en-CA"/>
                </w:rPr>
                <w:t>l</w:t>
              </w:r>
            </w:hyperlink>
            <w:r w:rsidRPr="000F3629">
              <w:rPr>
                <w:rFonts w:asciiTheme="minorHAnsi" w:hAnsiTheme="minorHAnsi" w:cstheme="minorHAnsi"/>
                <w:sz w:val="24"/>
                <w:lang w:val="en-CA"/>
              </w:rPr>
              <w:t>)</w:t>
            </w:r>
          </w:p>
        </w:tc>
      </w:tr>
    </w:tbl>
    <w:p w14:paraId="31FA0657" w14:textId="77777777" w:rsidR="00290B82" w:rsidRPr="00290B82" w:rsidRDefault="00290B82" w:rsidP="00290B82">
      <w:pPr>
        <w:pStyle w:val="Heading1"/>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16A9AE79" w14:textId="77777777" w:rsidTr="00290B82">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5FD20228" w14:textId="77777777" w:rsidR="00290B82" w:rsidRPr="00244477" w:rsidRDefault="00290B82" w:rsidP="00290B82">
            <w:pPr>
              <w:pStyle w:val="Heading1"/>
              <w:outlineLvl w:val="0"/>
              <w:rPr>
                <w:rFonts w:asciiTheme="minorHAnsi" w:hAnsiTheme="minorHAnsi" w:cstheme="minorHAnsi"/>
              </w:rPr>
            </w:pPr>
            <w:r w:rsidRPr="00244477">
              <w:rPr>
                <w:rFonts w:asciiTheme="minorHAnsi" w:hAnsiTheme="minorHAnsi" w:cstheme="minorHAnsi"/>
              </w:rPr>
              <w:t xml:space="preserve">PROJECT OVERVIEW  </w:t>
            </w:r>
          </w:p>
        </w:tc>
      </w:tr>
      <w:tr w:rsidR="00290B82" w14:paraId="2EEDCB7F"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69707B1" w14:textId="4F409768" w:rsidR="00290B82" w:rsidRPr="002858B5" w:rsidRDefault="00290B82"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Grade: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B0EB976" w14:textId="64DAF1CB" w:rsidR="00290B82" w:rsidRPr="00E51513" w:rsidRDefault="00DF6406" w:rsidP="00290B82">
            <w:pPr>
              <w:rPr>
                <w:rFonts w:asciiTheme="minorHAnsi" w:hAnsiTheme="minorHAnsi" w:cstheme="minorHAnsi"/>
                <w:sz w:val="24"/>
                <w:lang w:val="en-CA"/>
              </w:rPr>
            </w:pPr>
            <w:r w:rsidRPr="00E51513">
              <w:rPr>
                <w:rFonts w:asciiTheme="minorHAnsi" w:hAnsiTheme="minorHAnsi" w:cstheme="minorHAnsi"/>
                <w:sz w:val="24"/>
                <w:lang w:val="en-CA"/>
              </w:rPr>
              <w:t>8</w:t>
            </w:r>
          </w:p>
        </w:tc>
      </w:tr>
      <w:tr w:rsidR="00290B82" w14:paraId="2256677D"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3A482B4" w14:textId="7BFD3F74" w:rsidR="00290B82" w:rsidRPr="002858B5" w:rsidRDefault="00290B82"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Main Subject: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9371CBE" w14:textId="246764EA" w:rsidR="00290B82" w:rsidRPr="00E51513" w:rsidRDefault="00DC01F0" w:rsidP="00290B82">
            <w:pPr>
              <w:rPr>
                <w:rFonts w:asciiTheme="minorHAnsi" w:hAnsiTheme="minorHAnsi" w:cstheme="minorHAnsi"/>
                <w:sz w:val="24"/>
                <w:lang w:val="en-CA"/>
              </w:rPr>
            </w:pPr>
            <w:r w:rsidRPr="00E51513">
              <w:rPr>
                <w:rFonts w:asciiTheme="minorHAnsi" w:hAnsiTheme="minorHAnsi" w:cstheme="minorHAnsi"/>
                <w:sz w:val="24"/>
                <w:lang w:val="en-CA"/>
              </w:rPr>
              <w:t>Science</w:t>
            </w:r>
          </w:p>
        </w:tc>
      </w:tr>
      <w:tr w:rsidR="00290B82" w14:paraId="7C1F9EA6"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7CCDE4E" w14:textId="3D783AB4" w:rsidR="00290B82" w:rsidRPr="002858B5" w:rsidRDefault="00D95178"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Big Idea</w:t>
            </w:r>
            <w:r w:rsidR="00290B82" w:rsidRPr="002858B5">
              <w:rPr>
                <w:rFonts w:asciiTheme="minorHAnsi" w:hAnsiTheme="minorHAnsi" w:cstheme="minorHAnsi"/>
                <w:sz w:val="24"/>
                <w:szCs w:val="24"/>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9794382" w14:textId="2B7169A4" w:rsidR="00290B82" w:rsidRPr="00E51513" w:rsidRDefault="00E51513" w:rsidP="00290B82">
            <w:pPr>
              <w:rPr>
                <w:rFonts w:asciiTheme="minorHAnsi" w:hAnsiTheme="minorHAnsi" w:cstheme="minorHAnsi"/>
                <w:sz w:val="24"/>
                <w:lang w:val="en-CA"/>
              </w:rPr>
            </w:pPr>
            <w:r w:rsidRPr="00E51513">
              <w:rPr>
                <w:rFonts w:asciiTheme="minorHAnsi" w:hAnsiTheme="minorHAnsi" w:cstheme="minorHAnsi"/>
                <w:sz w:val="24"/>
                <w:lang w:val="en-CA"/>
              </w:rPr>
              <w:t>Impacts of Plastics on Global Water Systems</w:t>
            </w:r>
          </w:p>
        </w:tc>
      </w:tr>
      <w:tr w:rsidR="00290B82" w14:paraId="50E2AB82" w14:textId="77777777" w:rsidTr="00290B82">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641650FF" w14:textId="4870E514" w:rsidR="00290B82" w:rsidRPr="002858B5" w:rsidRDefault="00290B82"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Title: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72E28DE" w14:textId="43286924" w:rsidR="00290B82" w:rsidRPr="00E51513" w:rsidRDefault="00E51513" w:rsidP="00290B82">
            <w:pPr>
              <w:rPr>
                <w:rFonts w:asciiTheme="minorHAnsi" w:hAnsiTheme="minorHAnsi" w:cstheme="minorHAnsi"/>
                <w:sz w:val="24"/>
                <w:lang w:val="en-CA"/>
              </w:rPr>
            </w:pPr>
            <w:r w:rsidRPr="00E51513">
              <w:rPr>
                <w:rFonts w:asciiTheme="minorHAnsi" w:hAnsiTheme="minorHAnsi" w:cstheme="minorHAnsi"/>
                <w:sz w:val="24"/>
                <w:lang w:val="en-CA"/>
              </w:rPr>
              <w:t>PLASTIC IN THE OCEAN</w:t>
            </w:r>
          </w:p>
        </w:tc>
      </w:tr>
      <w:tr w:rsidR="00D95178" w14:paraId="6EAC21A0"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22DA726B" w14:textId="2E111A5E" w:rsidR="00D95178" w:rsidRPr="002858B5" w:rsidRDefault="00D95178"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Cluster:</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316444B2" w14:textId="6A98F005" w:rsidR="00D95178" w:rsidRPr="00E51513" w:rsidRDefault="00370A44" w:rsidP="00290B82">
            <w:pPr>
              <w:rPr>
                <w:rFonts w:asciiTheme="minorHAnsi" w:hAnsiTheme="minorHAnsi" w:cstheme="minorHAnsi"/>
                <w:sz w:val="24"/>
                <w:lang w:val="en-CA"/>
              </w:rPr>
            </w:pPr>
            <w:bookmarkStart w:id="0" w:name="_GoBack"/>
            <w:r w:rsidRPr="00E51513">
              <w:rPr>
                <w:rFonts w:asciiTheme="minorHAnsi" w:hAnsiTheme="minorHAnsi" w:cstheme="minorHAnsi"/>
                <w:sz w:val="24"/>
                <w:lang w:val="en-CA"/>
              </w:rPr>
              <w:t>Water Systems</w:t>
            </w:r>
            <w:bookmarkEnd w:id="0"/>
          </w:p>
        </w:tc>
      </w:tr>
      <w:tr w:rsidR="00290B82" w14:paraId="0A9FE48C" w14:textId="77777777" w:rsidTr="00290B82">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5C92E378" w14:textId="612D436A" w:rsidR="00290B82" w:rsidRPr="002858B5" w:rsidRDefault="00290B82"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Duration: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2D659D" w14:textId="128B83E3" w:rsidR="00290B82" w:rsidRPr="00E51513" w:rsidRDefault="00E51513" w:rsidP="00370A44">
            <w:pPr>
              <w:rPr>
                <w:rFonts w:asciiTheme="minorHAnsi" w:hAnsiTheme="minorHAnsi" w:cstheme="minorHAnsi"/>
                <w:sz w:val="24"/>
                <w:lang w:val="en-CA"/>
              </w:rPr>
            </w:pPr>
            <w:r w:rsidRPr="00E51513">
              <w:rPr>
                <w:rFonts w:asciiTheme="minorHAnsi" w:hAnsiTheme="minorHAnsi" w:cstheme="minorHAnsi"/>
                <w:sz w:val="24"/>
                <w:lang w:val="en-CA"/>
              </w:rPr>
              <w:t>3 weeks</w:t>
            </w:r>
          </w:p>
        </w:tc>
      </w:tr>
      <w:tr w:rsidR="00E51513" w14:paraId="098B0A4E" w14:textId="77777777" w:rsidTr="00E51513">
        <w:trPr>
          <w:trHeight w:val="1673"/>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30F7E4A" w14:textId="0E84FAD1" w:rsidR="00E51513" w:rsidRPr="002858B5" w:rsidRDefault="00E51513"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Material</w:t>
            </w:r>
            <w:r w:rsidR="00B27C7D">
              <w:rPr>
                <w:rFonts w:asciiTheme="minorHAnsi" w:hAnsiTheme="minorHAnsi" w:cstheme="minorHAnsi"/>
                <w:sz w:val="24"/>
                <w:szCs w:val="24"/>
                <w:lang w:val="en-CA"/>
              </w:rPr>
              <w:t>s</w:t>
            </w:r>
            <w:r w:rsidRPr="002858B5">
              <w:rPr>
                <w:rFonts w:asciiTheme="minorHAnsi" w:hAnsiTheme="minorHAnsi" w:cstheme="minorHAnsi"/>
                <w:sz w:val="24"/>
                <w:szCs w:val="24"/>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746CB5E5" w14:textId="342C78B3" w:rsidR="00E51513" w:rsidRPr="00E51513" w:rsidRDefault="00E51513" w:rsidP="00E51513">
            <w:pPr>
              <w:rPr>
                <w:rFonts w:asciiTheme="minorHAnsi" w:hAnsiTheme="minorHAnsi" w:cstheme="minorHAnsi"/>
                <w:sz w:val="24"/>
                <w:lang w:val="en-CA"/>
              </w:rPr>
            </w:pPr>
            <w:r w:rsidRPr="00E51513">
              <w:rPr>
                <w:rFonts w:asciiTheme="minorHAnsi" w:eastAsiaTheme="minorEastAsia" w:hAnsiTheme="minorHAnsi" w:cstheme="minorBidi"/>
                <w:sz w:val="24"/>
                <w:lang w:val="en-CA"/>
              </w:rPr>
              <w:t>Jar with lid, hot water, ice, aerosol hair spray, disposable aluminum cake pan or plastic bin, various supplies to create a model landscape (suggestions are provided but students may determine substitutes based on available supplies at home), aluminum foil, permanent marker, chocolate pudding or hot chocolate mix, lime and orange gelatin mix, spray bottle or water can</w:t>
            </w:r>
          </w:p>
        </w:tc>
      </w:tr>
      <w:tr w:rsidR="00E51513" w14:paraId="1B971391" w14:textId="77777777" w:rsidTr="00E51513">
        <w:trPr>
          <w:trHeight w:val="2060"/>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36170C68" w14:textId="643DEAEF" w:rsidR="00E51513" w:rsidRPr="002858B5" w:rsidRDefault="00E51513" w:rsidP="00B27C7D">
            <w:pPr>
              <w:pStyle w:val="tablecolumnheader"/>
              <w:rPr>
                <w:rFonts w:asciiTheme="minorHAnsi" w:hAnsiTheme="minorHAnsi" w:cstheme="minorHAnsi"/>
                <w:sz w:val="24"/>
                <w:szCs w:val="24"/>
                <w:lang w:val="en-CA"/>
              </w:rPr>
            </w:pPr>
            <w:r w:rsidRPr="002858B5">
              <w:rPr>
                <w:rFonts w:asciiTheme="minorHAnsi" w:hAnsiTheme="minorHAnsi" w:cstheme="minorHAnsi"/>
                <w:sz w:val="24"/>
                <w:szCs w:val="24"/>
                <w:lang w:val="en-CA"/>
              </w:rPr>
              <w:t xml:space="preserve">Short </w:t>
            </w:r>
            <w:r w:rsidR="00B27C7D">
              <w:rPr>
                <w:rFonts w:asciiTheme="minorHAnsi" w:hAnsiTheme="minorHAnsi" w:cstheme="minorHAnsi"/>
                <w:sz w:val="24"/>
                <w:szCs w:val="24"/>
                <w:lang w:val="en-CA"/>
              </w:rPr>
              <w:t>D</w:t>
            </w:r>
            <w:r w:rsidRPr="002858B5">
              <w:rPr>
                <w:rFonts w:asciiTheme="minorHAnsi" w:hAnsiTheme="minorHAnsi" w:cstheme="minorHAnsi"/>
                <w:sz w:val="24"/>
                <w:szCs w:val="24"/>
                <w:lang w:val="en-CA"/>
              </w:rPr>
              <w:t>escription: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3C2DB" w14:textId="5A65EC7F" w:rsidR="00E51513" w:rsidRPr="00E51513" w:rsidRDefault="00E51513" w:rsidP="00E51513">
            <w:pPr>
              <w:rPr>
                <w:rFonts w:asciiTheme="minorHAnsi" w:hAnsiTheme="minorHAnsi" w:cstheme="minorHAnsi"/>
                <w:sz w:val="24"/>
                <w:lang w:val="en-CA"/>
              </w:rPr>
            </w:pPr>
            <w:r w:rsidRPr="00E51513">
              <w:rPr>
                <w:rFonts w:asciiTheme="minorHAnsi" w:eastAsiaTheme="minorEastAsia" w:hAnsiTheme="minorHAnsi" w:cstheme="minorBidi"/>
                <w:sz w:val="24"/>
                <w:lang w:val="en-CA"/>
              </w:rPr>
              <w:t>This learning experience examines the impact of plastics on our water systems and the interconnectedness of global and local water systems. Students will apply their understanding of this interconnectedness to creating a campaign to improve the management of our water systems. Most learning activities can be completed independently but will be enhanced with key synchronous experiences that will enrich students’ learning throughout this experience.</w:t>
            </w:r>
          </w:p>
        </w:tc>
      </w:tr>
    </w:tbl>
    <w:p w14:paraId="0DD66A82" w14:textId="64805621" w:rsidR="00E51513" w:rsidRDefault="00E51513" w:rsidP="00290B82">
      <w:pPr>
        <w:pStyle w:val="Heading1"/>
        <w:rPr>
          <w:rFonts w:ascii="Arial" w:hAnsi="Arial" w:cs="Arial"/>
        </w:rPr>
      </w:pPr>
    </w:p>
    <w:p w14:paraId="46812BF6" w14:textId="166B026F" w:rsidR="00290B82" w:rsidRPr="00E51513" w:rsidRDefault="00E51513" w:rsidP="00E51513">
      <w:pPr>
        <w:spacing w:before="0" w:after="160" w:line="259" w:lineRule="auto"/>
        <w:rPr>
          <w:rFonts w:ascii="Arial" w:eastAsiaTheme="majorEastAsia" w:hAnsi="Arial"/>
          <w:b/>
          <w:caps/>
          <w:color w:val="FFFFFF" w:themeColor="background1"/>
          <w:spacing w:val="8"/>
          <w:sz w:val="28"/>
          <w:szCs w:val="36"/>
        </w:rPr>
      </w:pPr>
      <w:r>
        <w:rPr>
          <w:rFonts w:ascii="Arial" w:hAnsi="Arial"/>
        </w:rPr>
        <w:br w:type="page"/>
      </w:r>
    </w:p>
    <w:tbl>
      <w:tblPr>
        <w:tblStyle w:val="TableGrid"/>
        <w:tblpPr w:leftFromText="180" w:rightFromText="180" w:vertAnchor="text" w:horzAnchor="margin" w:tblpY="146"/>
        <w:tblW w:w="5000" w:type="pct"/>
        <w:tblInd w:w="0" w:type="dxa"/>
        <w:tblLook w:val="04A0" w:firstRow="1" w:lastRow="0" w:firstColumn="1" w:lastColumn="0" w:noHBand="0" w:noVBand="1"/>
      </w:tblPr>
      <w:tblGrid>
        <w:gridCol w:w="10790"/>
      </w:tblGrid>
      <w:tr w:rsidR="00370A44" w14:paraId="2FEDE963" w14:textId="77777777" w:rsidTr="00370A44">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2861184C" w14:textId="77777777" w:rsidR="00370A44" w:rsidRPr="00244477" w:rsidRDefault="00370A44" w:rsidP="00370A44">
            <w:pPr>
              <w:pStyle w:val="Heading1"/>
              <w:outlineLvl w:val="0"/>
              <w:rPr>
                <w:rFonts w:asciiTheme="minorHAnsi" w:hAnsiTheme="minorHAnsi" w:cstheme="minorHAnsi"/>
                <w:color w:val="2E74B5" w:themeColor="accent1" w:themeShade="BF"/>
                <w:sz w:val="36"/>
              </w:rPr>
            </w:pPr>
            <w:r w:rsidRPr="00244477">
              <w:rPr>
                <w:rFonts w:asciiTheme="minorHAnsi" w:hAnsiTheme="minorHAnsi" w:cstheme="minorHAnsi"/>
              </w:rPr>
              <w:lastRenderedPageBreak/>
              <w:t>LeaRNING OUTCOMES</w:t>
            </w:r>
          </w:p>
        </w:tc>
      </w:tr>
      <w:tr w:rsidR="00370A44" w:rsidRPr="00290B82" w14:paraId="7BC29087" w14:textId="77777777" w:rsidTr="00E51513">
        <w:trPr>
          <w:trHeight w:val="2972"/>
        </w:trPr>
        <w:tc>
          <w:tcPr>
            <w:tcW w:w="5000" w:type="pct"/>
            <w:tcBorders>
              <w:top w:val="single" w:sz="4" w:space="0" w:color="auto"/>
              <w:left w:val="single" w:sz="4" w:space="0" w:color="auto"/>
              <w:bottom w:val="single" w:sz="4" w:space="0" w:color="auto"/>
              <w:right w:val="single" w:sz="4" w:space="0" w:color="auto"/>
            </w:tcBorders>
            <w:hideMark/>
          </w:tcPr>
          <w:p w14:paraId="551F4345" w14:textId="77777777" w:rsidR="00370A44" w:rsidRPr="00E51513" w:rsidRDefault="00370A44" w:rsidP="00B40B1D">
            <w:pPr>
              <w:spacing w:before="0" w:after="0"/>
              <w:rPr>
                <w:rFonts w:asciiTheme="minorHAnsi" w:hAnsiTheme="minorHAnsi" w:cstheme="minorHAnsi"/>
                <w:sz w:val="24"/>
              </w:rPr>
            </w:pPr>
            <w:r w:rsidRPr="00E51513">
              <w:rPr>
                <w:rFonts w:asciiTheme="minorHAnsi" w:hAnsiTheme="minorHAnsi" w:cstheme="minorHAnsi"/>
                <w:sz w:val="24"/>
              </w:rPr>
              <w:t xml:space="preserve">Science: </w:t>
            </w:r>
            <w:hyperlink r:id="rId12" w:history="1">
              <w:r w:rsidRPr="00E51513">
                <w:rPr>
                  <w:rStyle w:val="Hyperlink"/>
                  <w:rFonts w:asciiTheme="minorHAnsi" w:hAnsiTheme="minorHAnsi" w:cstheme="minorHAnsi"/>
                  <w:color w:val="0000FF"/>
                  <w:sz w:val="24"/>
                </w:rPr>
                <w:t>www.edu.gov.mb.ca/k12/cur/science/scicurr.html</w:t>
              </w:r>
            </w:hyperlink>
          </w:p>
          <w:p w14:paraId="52655C4F" w14:textId="7D500EC2" w:rsidR="00E51513" w:rsidRPr="00E51513" w:rsidRDefault="00E51513" w:rsidP="00E51513">
            <w:pPr>
              <w:spacing w:before="0" w:after="120"/>
              <w:rPr>
                <w:rFonts w:asciiTheme="minorHAnsi" w:eastAsiaTheme="minorEastAsia" w:hAnsiTheme="minorHAnsi" w:cstheme="minorHAnsi"/>
                <w:sz w:val="24"/>
                <w:lang w:val="en-CA"/>
              </w:rPr>
            </w:pPr>
            <w:r w:rsidRPr="00E51513">
              <w:rPr>
                <w:rFonts w:asciiTheme="minorHAnsi" w:eastAsiaTheme="minorEastAsia" w:hAnsiTheme="minorHAnsi" w:cstheme="minorHAnsi"/>
                <w:sz w:val="24"/>
                <w:lang w:val="en-CA"/>
              </w:rPr>
              <w:t>8-0-01, 8-4-06, 8-4-07, 8-4-17, 8-4-18, 8-4-19</w:t>
            </w:r>
            <w:r w:rsidRPr="00E51513">
              <w:rPr>
                <w:rFonts w:asciiTheme="minorHAnsi" w:eastAsiaTheme="minorEastAsia" w:hAnsiTheme="minorHAnsi" w:cstheme="minorHAnsi"/>
                <w:sz w:val="24"/>
                <w:lang w:val="en-CA"/>
              </w:rPr>
              <w:br/>
              <w:t>8-0-1a, 8-0-2a, 8-0-2b, 8-0-2c, 8-0-5f, 8-0-6a, 8-0-7b, 9-0-7f, 8-0-7g, 8-0-9e, 8-0-9f</w:t>
            </w:r>
          </w:p>
          <w:p w14:paraId="25D9C927" w14:textId="41901FA0" w:rsidR="00E51513" w:rsidRPr="00E51513" w:rsidRDefault="00E51513" w:rsidP="00E51513">
            <w:pPr>
              <w:spacing w:before="0" w:after="0"/>
              <w:rPr>
                <w:rFonts w:asciiTheme="minorHAnsi" w:hAnsiTheme="minorHAnsi" w:cstheme="minorHAnsi"/>
                <w:sz w:val="24"/>
                <w:lang w:val="en-CA"/>
              </w:rPr>
            </w:pPr>
            <w:r w:rsidRPr="00E51513">
              <w:rPr>
                <w:rFonts w:asciiTheme="minorHAnsi" w:hAnsiTheme="minorHAnsi" w:cstheme="minorHAnsi"/>
                <w:sz w:val="24"/>
                <w:lang w:val="en-CA"/>
              </w:rPr>
              <w:t xml:space="preserve">Mathematics: </w:t>
            </w:r>
            <w:hyperlink r:id="rId13">
              <w:r w:rsidRPr="00E51513">
                <w:rPr>
                  <w:rStyle w:val="Hyperlink"/>
                  <w:rFonts w:asciiTheme="minorHAnsi" w:eastAsiaTheme="minorEastAsia" w:hAnsiTheme="minorHAnsi" w:cstheme="minorHAnsi"/>
                  <w:color w:val="0000FF"/>
                  <w:sz w:val="24"/>
                  <w:lang w:val="en-CA"/>
                </w:rPr>
                <w:t>www.edu.gov.mb.ca/k12/cur/essentials/docs/glance_kto9_math.pdf</w:t>
              </w:r>
            </w:hyperlink>
          </w:p>
          <w:p w14:paraId="6C2E4230" w14:textId="77777777" w:rsidR="00370A44" w:rsidRPr="00E504B7" w:rsidRDefault="00E51513" w:rsidP="008C2EFA">
            <w:pPr>
              <w:spacing w:before="0" w:after="120"/>
              <w:rPr>
                <w:rFonts w:asciiTheme="minorHAnsi" w:eastAsiaTheme="minorEastAsia" w:hAnsiTheme="minorHAnsi" w:cstheme="minorHAnsi"/>
                <w:sz w:val="24"/>
                <w:lang w:val="en-CA"/>
              </w:rPr>
            </w:pPr>
            <w:r w:rsidRPr="00E504B7">
              <w:rPr>
                <w:rFonts w:asciiTheme="minorHAnsi" w:eastAsiaTheme="minorEastAsia" w:hAnsiTheme="minorHAnsi" w:cstheme="minorHAnsi"/>
                <w:sz w:val="24"/>
                <w:lang w:val="en-CA"/>
              </w:rPr>
              <w:t>8.SP.1</w:t>
            </w:r>
          </w:p>
          <w:p w14:paraId="45AE2DD0" w14:textId="328989F5" w:rsidR="00E51513" w:rsidRPr="00E51513" w:rsidRDefault="00E51513" w:rsidP="00B40B1D">
            <w:pPr>
              <w:spacing w:before="0" w:after="0"/>
              <w:rPr>
                <w:rFonts w:asciiTheme="minorHAnsi" w:hAnsiTheme="minorHAnsi" w:cstheme="minorHAnsi"/>
                <w:sz w:val="24"/>
                <w:lang w:val="en-CA"/>
              </w:rPr>
            </w:pPr>
            <w:r w:rsidRPr="00E51513">
              <w:rPr>
                <w:rFonts w:asciiTheme="minorHAnsi" w:hAnsiTheme="minorHAnsi" w:cstheme="minorHAnsi"/>
                <w:sz w:val="24"/>
                <w:lang w:val="en-CA"/>
              </w:rPr>
              <w:t xml:space="preserve">English language arts: </w:t>
            </w:r>
            <w:hyperlink r:id="rId14">
              <w:r w:rsidRPr="00E51513">
                <w:rPr>
                  <w:rStyle w:val="Hyperlink"/>
                  <w:rFonts w:asciiTheme="minorHAnsi" w:eastAsiaTheme="minorEastAsia" w:hAnsiTheme="minorHAnsi" w:cstheme="minorHAnsi"/>
                  <w:color w:val="0000FF"/>
                  <w:sz w:val="24"/>
                  <w:lang w:val="en-CA"/>
                </w:rPr>
                <w:t>www.edu.gov.mb.ca/k12/cur/ela/index.html</w:t>
              </w:r>
            </w:hyperlink>
          </w:p>
          <w:p w14:paraId="0413842E" w14:textId="0A88B950" w:rsidR="00E51513" w:rsidRPr="00290A61" w:rsidRDefault="00E51513" w:rsidP="00B40B1D">
            <w:pPr>
              <w:spacing w:before="0" w:after="0"/>
              <w:rPr>
                <w:rFonts w:asciiTheme="minorHAnsi" w:hAnsiTheme="minorHAnsi" w:cstheme="minorHAnsi"/>
                <w:sz w:val="24"/>
                <w:lang w:val="en-CA"/>
              </w:rPr>
            </w:pPr>
            <w:r w:rsidRPr="00E51513">
              <w:rPr>
                <w:rFonts w:asciiTheme="minorHAnsi" w:eastAsiaTheme="minorEastAsia" w:hAnsiTheme="minorHAnsi" w:cstheme="minorHAnsi"/>
                <w:sz w:val="24"/>
                <w:lang w:val="en-CA"/>
              </w:rPr>
              <w:t>Practices: Language as Sense Making, Language as System, Language as Power and Agency, Language as Exploration and Design</w:t>
            </w:r>
            <w:r w:rsidRPr="00E51513">
              <w:rPr>
                <w:rFonts w:asciiTheme="minorHAnsi" w:eastAsiaTheme="minorEastAsia" w:hAnsiTheme="minorHAnsi" w:cstheme="minorHAnsi"/>
                <w:sz w:val="24"/>
                <w:lang w:val="en-CA"/>
              </w:rPr>
              <w:br/>
              <w:t>Lenses: Personal and Philosophical and Environmental and Technological</w:t>
            </w:r>
          </w:p>
        </w:tc>
      </w:tr>
    </w:tbl>
    <w:p w14:paraId="568EE78C" w14:textId="1D7C8FE9" w:rsidR="00370A44" w:rsidRDefault="00370A44" w:rsidP="00370A44"/>
    <w:tbl>
      <w:tblPr>
        <w:tblStyle w:val="ListTable7Colorful-Accent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540483" w:rsidRPr="004E37E2" w14:paraId="2170C7B7" w14:textId="77777777" w:rsidTr="004E098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28ECD9EB" w14:textId="77777777" w:rsidR="00540483" w:rsidRPr="00D012A2" w:rsidRDefault="00540483" w:rsidP="004E098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540483" w:rsidRPr="002226AC" w14:paraId="2CA011BB" w14:textId="77777777" w:rsidTr="004E0980">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4C6E7" w:themeFill="accent5" w:themeFillTint="66"/>
            <w:tcMar>
              <w:left w:w="29" w:type="dxa"/>
              <w:right w:w="29" w:type="dxa"/>
            </w:tcMar>
          </w:tcPr>
          <w:p w14:paraId="7EAA8BEC" w14:textId="77777777" w:rsidR="00540483" w:rsidRPr="002226AC" w:rsidRDefault="00540483" w:rsidP="004E0980">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6FC6D1C5"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96A6848"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422F536B" w14:textId="77777777" w:rsidR="00540483" w:rsidRPr="002226AC" w:rsidRDefault="00540483" w:rsidP="004E0980">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540483" w:rsidRPr="004E37E2" w14:paraId="3BC47E65" w14:textId="77777777" w:rsidTr="004E0980">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9E2F3" w:themeFill="accent5" w:themeFillTint="33"/>
            <w:tcMar>
              <w:left w:w="29" w:type="dxa"/>
              <w:right w:w="29" w:type="dxa"/>
            </w:tcMar>
            <w:vAlign w:val="center"/>
          </w:tcPr>
          <w:p w14:paraId="13D4EEF4" w14:textId="77777777" w:rsidR="00540483" w:rsidRPr="00244477" w:rsidRDefault="00540483" w:rsidP="004E0980">
            <w:pPr>
              <w:pStyle w:val="tabletext"/>
              <w:rPr>
                <w:rFonts w:asciiTheme="minorHAnsi" w:hAnsiTheme="minorHAnsi" w:cstheme="minorHAnsi"/>
                <w:sz w:val="11"/>
                <w:lang w:val="en-CA"/>
              </w:rPr>
            </w:pPr>
            <w:r w:rsidRPr="00244477">
              <w:rPr>
                <w:rStyle w:val="normaltextrun"/>
                <w:rFonts w:asciiTheme="minorHAnsi" w:eastAsiaTheme="majorEastAsia" w:hAnsiTheme="minorHAnsi" w:cstheme="minorHAnsi"/>
                <w:i w:val="0"/>
                <w:iCs w:val="0"/>
                <w:sz w:val="11"/>
                <w:lang w:val="en-CA"/>
              </w:rPr>
              <w:t>COMP.</w:t>
            </w:r>
            <w:r w:rsidRPr="00244477">
              <w:rPr>
                <w:rStyle w:val="scxw241208930"/>
                <w:rFonts w:asciiTheme="minorHAnsi" w:hAnsiTheme="minorHAnsi" w:cstheme="minorHAnsi"/>
                <w:sz w:val="11"/>
                <w:lang w:val="en-CA"/>
              </w:rPr>
              <w:t>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i w:val="0"/>
                <w:iCs w:val="0"/>
                <w:sz w:val="11"/>
                <w:lang w:val="en-CA"/>
              </w:rPr>
              <w:t>Listening &amp;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i w:val="0"/>
                <w:iCs w:val="0"/>
                <w:sz w:val="11"/>
                <w:lang w:val="en-CA"/>
              </w:rPr>
              <w:t>Viewing</w:t>
            </w:r>
          </w:p>
        </w:tc>
        <w:tc>
          <w:tcPr>
            <w:tcW w:w="570" w:type="dxa"/>
            <w:shd w:val="clear" w:color="auto" w:fill="D9E2F3" w:themeFill="accent5" w:themeFillTint="33"/>
            <w:tcMar>
              <w:left w:w="29" w:type="dxa"/>
              <w:right w:w="29" w:type="dxa"/>
            </w:tcMar>
            <w:vAlign w:val="center"/>
          </w:tcPr>
          <w:p w14:paraId="6ADFCD12"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COMP.</w:t>
            </w:r>
            <w:r w:rsidRPr="00244477">
              <w:rPr>
                <w:rStyle w:val="eop"/>
                <w:rFonts w:asciiTheme="minorHAnsi" w:hAnsiTheme="minorHAnsi" w:cstheme="minorHAnsi"/>
                <w:sz w:val="11"/>
                <w:lang w:val="en-CA"/>
              </w:rPr>
              <w:t> </w:t>
            </w:r>
            <w:r w:rsidRPr="00244477">
              <w:rPr>
                <w:rStyle w:val="eop"/>
                <w:rFonts w:asciiTheme="minorHAnsi" w:hAnsiTheme="minorHAnsi" w:cstheme="minorHAnsi"/>
                <w:sz w:val="11"/>
                <w:lang w:val="en-CA"/>
              </w:rPr>
              <w:br/>
            </w:r>
            <w:r w:rsidRPr="00244477">
              <w:rPr>
                <w:rStyle w:val="normaltextrun"/>
                <w:rFonts w:asciiTheme="minorHAnsi" w:eastAsiaTheme="majorEastAsia" w:hAnsiTheme="minorHAnsi" w:cstheme="minorHAnsi"/>
                <w:sz w:val="11"/>
                <w:lang w:val="en-CA"/>
              </w:rPr>
              <w:t>Reading</w:t>
            </w:r>
          </w:p>
        </w:tc>
        <w:tc>
          <w:tcPr>
            <w:tcW w:w="615" w:type="dxa"/>
            <w:shd w:val="clear" w:color="auto" w:fill="D9E2F3" w:themeFill="accent5" w:themeFillTint="33"/>
            <w:tcMar>
              <w:left w:w="29" w:type="dxa"/>
              <w:right w:w="29" w:type="dxa"/>
            </w:tcMar>
            <w:vAlign w:val="center"/>
          </w:tcPr>
          <w:p w14:paraId="26CB21DA"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COMM.</w:t>
            </w:r>
            <w:r w:rsidRPr="00244477">
              <w:rPr>
                <w:rStyle w:val="normaltextrun"/>
                <w:rFonts w:asciiTheme="minorHAnsi" w:eastAsiaTheme="majorEastAsia" w:hAnsiTheme="minorHAnsi" w:cstheme="minorHAnsi"/>
                <w:sz w:val="11"/>
                <w:lang w:val="en-CA"/>
              </w:rPr>
              <w:br/>
              <w:t>Speaking &amp; Represent.</w:t>
            </w:r>
          </w:p>
        </w:tc>
        <w:tc>
          <w:tcPr>
            <w:tcW w:w="645" w:type="dxa"/>
            <w:shd w:val="clear" w:color="auto" w:fill="D9E2F3" w:themeFill="accent5" w:themeFillTint="33"/>
            <w:tcMar>
              <w:left w:w="29" w:type="dxa"/>
              <w:right w:w="29" w:type="dxa"/>
            </w:tcMar>
            <w:vAlign w:val="center"/>
          </w:tcPr>
          <w:p w14:paraId="59DE7AD7"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COMM.</w:t>
            </w:r>
            <w:r w:rsidRPr="00244477">
              <w:rPr>
                <w:rStyle w:val="normaltextrun"/>
                <w:rFonts w:asciiTheme="minorHAnsi" w:eastAsiaTheme="majorEastAsia" w:hAnsiTheme="minorHAnsi" w:cstheme="minorHAnsi"/>
                <w:sz w:val="11"/>
                <w:lang w:val="en-CA"/>
              </w:rPr>
              <w:br/>
              <w:t>Writing</w:t>
            </w:r>
          </w:p>
        </w:tc>
        <w:tc>
          <w:tcPr>
            <w:tcW w:w="585" w:type="dxa"/>
            <w:shd w:val="clear" w:color="auto" w:fill="D9E2F3" w:themeFill="accent5" w:themeFillTint="33"/>
            <w:tcMar>
              <w:left w:w="29" w:type="dxa"/>
              <w:right w:w="29" w:type="dxa"/>
            </w:tcMar>
            <w:vAlign w:val="center"/>
          </w:tcPr>
          <w:p w14:paraId="471B715B"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Critical Thinking</w:t>
            </w:r>
          </w:p>
        </w:tc>
        <w:tc>
          <w:tcPr>
            <w:tcW w:w="810" w:type="dxa"/>
            <w:shd w:val="clear" w:color="auto" w:fill="FBE4D5" w:themeFill="accent2" w:themeFillTint="33"/>
            <w:tcMar>
              <w:left w:w="29" w:type="dxa"/>
              <w:right w:w="29" w:type="dxa"/>
            </w:tcMar>
            <w:vAlign w:val="center"/>
          </w:tcPr>
          <w:p w14:paraId="02D89571"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Knowledge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sz w:val="11"/>
                <w:lang w:val="en-CA"/>
              </w:rPr>
              <w:t>and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sz w:val="11"/>
                <w:lang w:val="en-CA"/>
              </w:rPr>
              <w:t>Understanding</w:t>
            </w:r>
          </w:p>
        </w:tc>
        <w:tc>
          <w:tcPr>
            <w:tcW w:w="690" w:type="dxa"/>
            <w:shd w:val="clear" w:color="auto" w:fill="FBE4D5" w:themeFill="accent2" w:themeFillTint="33"/>
            <w:tcMar>
              <w:left w:w="29" w:type="dxa"/>
              <w:right w:w="29" w:type="dxa"/>
            </w:tcMar>
            <w:vAlign w:val="center"/>
          </w:tcPr>
          <w:p w14:paraId="49E9BA4F"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Mental Math &amp; </w:t>
            </w:r>
            <w:r w:rsidRPr="00244477">
              <w:rPr>
                <w:rStyle w:val="normaltextrun"/>
                <w:rFonts w:asciiTheme="minorHAnsi" w:eastAsiaTheme="majorEastAsia" w:hAnsiTheme="minorHAnsi" w:cstheme="minorHAnsi"/>
                <w:sz w:val="11"/>
                <w:lang w:val="en-CA"/>
              </w:rPr>
              <w:br/>
              <w:t>Estimation</w:t>
            </w:r>
          </w:p>
        </w:tc>
        <w:tc>
          <w:tcPr>
            <w:tcW w:w="660" w:type="dxa"/>
            <w:shd w:val="clear" w:color="auto" w:fill="FBE4D5" w:themeFill="accent2" w:themeFillTint="33"/>
            <w:tcMar>
              <w:left w:w="29" w:type="dxa"/>
              <w:right w:w="29" w:type="dxa"/>
            </w:tcMar>
            <w:vAlign w:val="center"/>
          </w:tcPr>
          <w:p w14:paraId="269D53A0"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sz w:val="11"/>
                <w:lang w:val="en-CA"/>
              </w:rPr>
              <w:t>Problem Solving</w:t>
            </w:r>
          </w:p>
        </w:tc>
        <w:tc>
          <w:tcPr>
            <w:tcW w:w="855" w:type="dxa"/>
            <w:shd w:val="clear" w:color="auto" w:fill="E2EFD9" w:themeFill="accent6" w:themeFillTint="33"/>
            <w:tcMar>
              <w:left w:w="29" w:type="dxa"/>
              <w:right w:w="29" w:type="dxa"/>
            </w:tcMar>
            <w:vAlign w:val="center"/>
          </w:tcPr>
          <w:p w14:paraId="7C9DF351"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color w:val="000000" w:themeColor="text1"/>
                <w:sz w:val="11"/>
                <w:lang w:val="en-CA"/>
              </w:rPr>
              <w:t>Knowledge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and</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Understanding</w:t>
            </w:r>
          </w:p>
        </w:tc>
        <w:tc>
          <w:tcPr>
            <w:tcW w:w="630" w:type="dxa"/>
            <w:shd w:val="clear" w:color="auto" w:fill="E2EFD9" w:themeFill="accent6" w:themeFillTint="33"/>
            <w:tcMar>
              <w:left w:w="29" w:type="dxa"/>
              <w:right w:w="29" w:type="dxa"/>
            </w:tcMar>
            <w:vAlign w:val="center"/>
          </w:tcPr>
          <w:p w14:paraId="528C7498"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color w:val="000000" w:themeColor="text1"/>
                <w:sz w:val="11"/>
                <w:lang w:val="en-CA"/>
              </w:rPr>
              <w:t>Scientific Inquiry Process</w:t>
            </w:r>
          </w:p>
        </w:tc>
        <w:tc>
          <w:tcPr>
            <w:tcW w:w="930" w:type="dxa"/>
            <w:shd w:val="clear" w:color="auto" w:fill="E2EFD9" w:themeFill="accent6" w:themeFillTint="33"/>
            <w:tcMar>
              <w:left w:w="29" w:type="dxa"/>
              <w:right w:w="29" w:type="dxa"/>
            </w:tcMar>
            <w:vAlign w:val="center"/>
          </w:tcPr>
          <w:p w14:paraId="7161C2F5"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lang w:val="en-CA"/>
              </w:rPr>
            </w:pPr>
            <w:r w:rsidRPr="00244477">
              <w:rPr>
                <w:rStyle w:val="normaltextrun"/>
                <w:rFonts w:asciiTheme="minorHAnsi" w:eastAsiaTheme="majorEastAsia" w:hAnsiTheme="minorHAnsi" w:cstheme="minorHAnsi"/>
                <w:color w:val="000000" w:themeColor="text1"/>
                <w:sz w:val="11"/>
                <w:lang w:val="en-CA"/>
              </w:rPr>
              <w:t>Design Process &amp;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Problem Solving</w:t>
            </w:r>
          </w:p>
        </w:tc>
        <w:tc>
          <w:tcPr>
            <w:tcW w:w="975" w:type="dxa"/>
            <w:shd w:val="clear" w:color="auto" w:fill="FFF2CC" w:themeFill="accent4" w:themeFillTint="33"/>
            <w:vAlign w:val="center"/>
          </w:tcPr>
          <w:p w14:paraId="4E8125BE"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CA"/>
              </w:rPr>
            </w:pPr>
            <w:r w:rsidRPr="00244477">
              <w:rPr>
                <w:rStyle w:val="normaltextrun"/>
                <w:rFonts w:asciiTheme="minorHAnsi" w:eastAsiaTheme="majorEastAsia" w:hAnsiTheme="minorHAnsi" w:cstheme="minorHAnsi"/>
                <w:color w:val="000000" w:themeColor="text1"/>
                <w:sz w:val="11"/>
                <w:lang w:val="en-CA"/>
              </w:rPr>
              <w:t xml:space="preserve">Knowledge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and Understanding</w:t>
            </w:r>
          </w:p>
        </w:tc>
        <w:tc>
          <w:tcPr>
            <w:tcW w:w="990" w:type="dxa"/>
            <w:shd w:val="clear" w:color="auto" w:fill="FFF2CC" w:themeFill="accent4" w:themeFillTint="33"/>
            <w:vAlign w:val="center"/>
          </w:tcPr>
          <w:p w14:paraId="4B91C3DD"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CA"/>
              </w:rPr>
            </w:pPr>
            <w:r w:rsidRPr="00244477">
              <w:rPr>
                <w:rStyle w:val="normaltextrun"/>
                <w:rFonts w:asciiTheme="minorHAnsi" w:eastAsiaTheme="majorEastAsia" w:hAnsiTheme="minorHAnsi" w:cstheme="minorHAnsi"/>
                <w:color w:val="000000" w:themeColor="text1"/>
                <w:sz w:val="11"/>
                <w:lang w:val="en-CA"/>
              </w:rPr>
              <w:t xml:space="preserve">Research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and Communication</w:t>
            </w:r>
          </w:p>
        </w:tc>
        <w:tc>
          <w:tcPr>
            <w:tcW w:w="831" w:type="dxa"/>
            <w:shd w:val="clear" w:color="auto" w:fill="FFF2CC" w:themeFill="accent4" w:themeFillTint="33"/>
            <w:vAlign w:val="center"/>
          </w:tcPr>
          <w:p w14:paraId="3213C6F5" w14:textId="77777777" w:rsidR="00540483" w:rsidRPr="00244477" w:rsidRDefault="00540483" w:rsidP="004E098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color w:val="000000"/>
                <w:sz w:val="11"/>
                <w:lang w:val="en-CA"/>
              </w:rPr>
            </w:pPr>
            <w:r w:rsidRPr="00244477">
              <w:rPr>
                <w:rStyle w:val="normaltextrun"/>
                <w:rFonts w:asciiTheme="minorHAnsi" w:eastAsiaTheme="majorEastAsia" w:hAnsiTheme="minorHAnsi" w:cstheme="minorHAnsi"/>
                <w:color w:val="000000" w:themeColor="text1"/>
                <w:sz w:val="11"/>
                <w:lang w:val="en-CA"/>
              </w:rPr>
              <w:t xml:space="preserve">Critical Thinking and </w:t>
            </w:r>
            <w:r w:rsidRPr="00244477">
              <w:rPr>
                <w:rFonts w:asciiTheme="minorHAnsi" w:hAnsiTheme="minorHAnsi" w:cstheme="minorHAnsi"/>
                <w:sz w:val="11"/>
                <w:lang w:val="en-CA"/>
              </w:rPr>
              <w:br/>
            </w:r>
            <w:r w:rsidRPr="00244477">
              <w:rPr>
                <w:rStyle w:val="normaltextrun"/>
                <w:rFonts w:asciiTheme="minorHAnsi" w:eastAsiaTheme="majorEastAsia" w:hAnsiTheme="minorHAnsi" w:cstheme="minorHAnsi"/>
                <w:color w:val="000000" w:themeColor="text1"/>
                <w:sz w:val="11"/>
                <w:lang w:val="en-CA"/>
              </w:rPr>
              <w:t>Citizenship</w:t>
            </w:r>
          </w:p>
        </w:tc>
      </w:tr>
      <w:tr w:rsidR="00540483" w:rsidRPr="004E37E2" w14:paraId="7D926551" w14:textId="77777777" w:rsidTr="004E0980">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4C6E7" w:themeFill="accent5" w:themeFillTint="66"/>
            <w:tcMar>
              <w:left w:w="29" w:type="dxa"/>
              <w:right w:w="29" w:type="dxa"/>
            </w:tcMar>
            <w:vAlign w:val="center"/>
          </w:tcPr>
          <w:p w14:paraId="7C31B6EA" w14:textId="03EBA8EE" w:rsidR="00540483" w:rsidRPr="00D012A2" w:rsidRDefault="00E51513" w:rsidP="004E0980">
            <w:pPr>
              <w:pStyle w:val="tabletext"/>
              <w:rPr>
                <w:rStyle w:val="normaltextrun"/>
                <w:rFonts w:asciiTheme="minorHAnsi" w:eastAsiaTheme="majorEastAsia" w:hAnsiTheme="minorHAnsi" w:cstheme="minorHAnsi"/>
                <w:i w:val="0"/>
              </w:rPr>
            </w:pPr>
            <w:r>
              <w:rPr>
                <w:rStyle w:val="normaltextrun"/>
                <w:rFonts w:asciiTheme="minorHAnsi" w:eastAsiaTheme="majorEastAsia" w:hAnsiTheme="minorHAnsi" w:cstheme="minorHAnsi"/>
              </w:rPr>
              <w:t>X</w:t>
            </w:r>
          </w:p>
        </w:tc>
        <w:tc>
          <w:tcPr>
            <w:tcW w:w="570" w:type="dxa"/>
            <w:shd w:val="clear" w:color="auto" w:fill="B4C6E7" w:themeFill="accent5" w:themeFillTint="66"/>
            <w:tcMar>
              <w:left w:w="29" w:type="dxa"/>
              <w:right w:w="29" w:type="dxa"/>
            </w:tcMar>
            <w:vAlign w:val="center"/>
          </w:tcPr>
          <w:p w14:paraId="1A432120" w14:textId="02BC6DBC" w:rsidR="00540483" w:rsidRPr="00D012A2" w:rsidRDefault="00E5151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15" w:type="dxa"/>
            <w:shd w:val="clear" w:color="auto" w:fill="B4C6E7" w:themeFill="accent5" w:themeFillTint="66"/>
            <w:tcMar>
              <w:left w:w="29" w:type="dxa"/>
              <w:right w:w="29" w:type="dxa"/>
            </w:tcMar>
            <w:vAlign w:val="center"/>
          </w:tcPr>
          <w:p w14:paraId="1C5A94AE" w14:textId="11CA6C6A" w:rsidR="00540483" w:rsidRPr="00D012A2" w:rsidRDefault="00E5151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45" w:type="dxa"/>
            <w:shd w:val="clear" w:color="auto" w:fill="B4C6E7" w:themeFill="accent5" w:themeFillTint="66"/>
            <w:tcMar>
              <w:left w:w="29" w:type="dxa"/>
              <w:right w:w="29" w:type="dxa"/>
            </w:tcMar>
            <w:vAlign w:val="center"/>
          </w:tcPr>
          <w:p w14:paraId="5A0698B2" w14:textId="1DADCAF2" w:rsidR="00540483" w:rsidRPr="00D012A2" w:rsidRDefault="00E5151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585" w:type="dxa"/>
            <w:shd w:val="clear" w:color="auto" w:fill="B4C6E7" w:themeFill="accent5" w:themeFillTint="66"/>
            <w:tcMar>
              <w:left w:w="29" w:type="dxa"/>
              <w:right w:w="29" w:type="dxa"/>
            </w:tcMar>
            <w:vAlign w:val="center"/>
          </w:tcPr>
          <w:p w14:paraId="4A1CDB6D" w14:textId="2F4F6561" w:rsidR="00540483" w:rsidRPr="00D012A2" w:rsidRDefault="00E5151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810" w:type="dxa"/>
            <w:shd w:val="clear" w:color="auto" w:fill="F7CAAC" w:themeFill="accent2" w:themeFillTint="66"/>
            <w:tcMar>
              <w:left w:w="29" w:type="dxa"/>
              <w:right w:w="29" w:type="dxa"/>
            </w:tcMar>
            <w:vAlign w:val="center"/>
          </w:tcPr>
          <w:p w14:paraId="501ABA9D" w14:textId="13F10E50" w:rsidR="00540483" w:rsidRPr="00D012A2" w:rsidRDefault="00E5151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90" w:type="dxa"/>
            <w:shd w:val="clear" w:color="auto" w:fill="F7CAAC" w:themeFill="accent2" w:themeFillTint="66"/>
            <w:tcMar>
              <w:left w:w="29" w:type="dxa"/>
              <w:right w:w="29" w:type="dxa"/>
            </w:tcMar>
            <w:vAlign w:val="center"/>
          </w:tcPr>
          <w:p w14:paraId="2C7606F5" w14:textId="745BF875"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660" w:type="dxa"/>
            <w:shd w:val="clear" w:color="auto" w:fill="F7CAAC" w:themeFill="accent2" w:themeFillTint="66"/>
            <w:tcMar>
              <w:left w:w="29" w:type="dxa"/>
              <w:right w:w="29" w:type="dxa"/>
            </w:tcMar>
            <w:vAlign w:val="center"/>
          </w:tcPr>
          <w:p w14:paraId="46F5AA63" w14:textId="5EB1E9FB"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55" w:type="dxa"/>
            <w:shd w:val="clear" w:color="auto" w:fill="C5E0B3" w:themeFill="accent6" w:themeFillTint="66"/>
            <w:tcMar>
              <w:left w:w="29" w:type="dxa"/>
              <w:right w:w="29" w:type="dxa"/>
            </w:tcMar>
            <w:vAlign w:val="center"/>
          </w:tcPr>
          <w:p w14:paraId="5996797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630" w:type="dxa"/>
            <w:shd w:val="clear" w:color="auto" w:fill="C5E0B3" w:themeFill="accent6" w:themeFillTint="66"/>
            <w:tcMar>
              <w:left w:w="29" w:type="dxa"/>
              <w:right w:w="29" w:type="dxa"/>
            </w:tcMar>
            <w:vAlign w:val="center"/>
          </w:tcPr>
          <w:p w14:paraId="7CBDF050" w14:textId="2DAE3AFF"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930" w:type="dxa"/>
            <w:shd w:val="clear" w:color="auto" w:fill="C5E0B3" w:themeFill="accent6" w:themeFillTint="66"/>
            <w:tcMar>
              <w:left w:w="29" w:type="dxa"/>
              <w:right w:w="29" w:type="dxa"/>
            </w:tcMar>
            <w:vAlign w:val="center"/>
          </w:tcPr>
          <w:p w14:paraId="1DB92E77" w14:textId="13757ED5" w:rsidR="00540483" w:rsidRPr="00D012A2" w:rsidRDefault="00244477"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t>X</w:t>
            </w:r>
          </w:p>
        </w:tc>
        <w:tc>
          <w:tcPr>
            <w:tcW w:w="975" w:type="dxa"/>
            <w:shd w:val="clear" w:color="auto" w:fill="FFE599" w:themeFill="accent4" w:themeFillTint="66"/>
            <w:vAlign w:val="center"/>
          </w:tcPr>
          <w:p w14:paraId="64385961"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990" w:type="dxa"/>
            <w:shd w:val="clear" w:color="auto" w:fill="FFE599" w:themeFill="accent4" w:themeFillTint="66"/>
            <w:vAlign w:val="center"/>
          </w:tcPr>
          <w:p w14:paraId="60C9C962"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c>
          <w:tcPr>
            <w:tcW w:w="831" w:type="dxa"/>
            <w:shd w:val="clear" w:color="auto" w:fill="FFE599" w:themeFill="accent4" w:themeFillTint="66"/>
            <w:vAlign w:val="center"/>
          </w:tcPr>
          <w:p w14:paraId="383FAB10" w14:textId="77777777" w:rsidR="00540483" w:rsidRPr="00D012A2" w:rsidRDefault="00540483" w:rsidP="004E0980">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ajorEastAsia" w:hAnsiTheme="minorHAnsi" w:cstheme="minorHAnsi"/>
              </w:rPr>
            </w:pPr>
          </w:p>
        </w:tc>
      </w:tr>
    </w:tbl>
    <w:p w14:paraId="7A9D6D01" w14:textId="300587B7" w:rsidR="00290B82" w:rsidRDefault="00290B82" w:rsidP="00290B82">
      <w:pPr>
        <w:pStyle w:val="Heading1"/>
        <w:rPr>
          <w:lang w:val="fr-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540483" w14:paraId="42E7F431" w14:textId="77777777" w:rsidTr="004E0980">
        <w:tc>
          <w:tcPr>
            <w:tcW w:w="2970" w:type="dxa"/>
          </w:tcPr>
          <w:p w14:paraId="2EFA242D" w14:textId="77777777" w:rsidR="00540483" w:rsidRPr="00244477" w:rsidRDefault="00540483" w:rsidP="004E0980">
            <w:pPr>
              <w:spacing w:before="0" w:after="0"/>
              <w:ind w:left="-101"/>
              <w:rPr>
                <w:rFonts w:asciiTheme="minorHAnsi" w:hAnsiTheme="minorHAnsi" w:cstheme="minorHAnsi"/>
                <w:lang w:val="en-CA"/>
              </w:rPr>
            </w:pPr>
            <w:r w:rsidRPr="00244477">
              <w:rPr>
                <w:rFonts w:asciiTheme="minorHAnsi" w:hAnsiTheme="minorHAnsi" w:cstheme="minorHAnsi"/>
                <w:lang w:val="en-CA"/>
              </w:rPr>
              <w:t xml:space="preserve">Original concept created by: </w:t>
            </w:r>
          </w:p>
        </w:tc>
        <w:tc>
          <w:tcPr>
            <w:tcW w:w="6660" w:type="dxa"/>
            <w:tcBorders>
              <w:bottom w:val="single" w:sz="4" w:space="0" w:color="auto"/>
            </w:tcBorders>
          </w:tcPr>
          <w:p w14:paraId="4D4A9FF9" w14:textId="30E006D3" w:rsidR="00540483" w:rsidRPr="00244477" w:rsidRDefault="00E51513" w:rsidP="00244477">
            <w:pPr>
              <w:spacing w:before="0" w:after="0"/>
              <w:rPr>
                <w:rFonts w:asciiTheme="minorHAnsi" w:hAnsiTheme="minorHAnsi" w:cstheme="minorHAnsi"/>
                <w:lang w:val="en-CA"/>
              </w:rPr>
            </w:pPr>
            <w:r>
              <w:rPr>
                <w:rFonts w:asciiTheme="minorHAnsi" w:hAnsiTheme="minorHAnsi" w:cstheme="minorHAnsi"/>
                <w:lang w:val="en-CA"/>
              </w:rPr>
              <w:t>Jocelynn Foxon, David Gamble, Denise Smith</w:t>
            </w:r>
          </w:p>
        </w:tc>
      </w:tr>
    </w:tbl>
    <w:p w14:paraId="0635867B" w14:textId="22E5CA5E" w:rsidR="00FC0C79" w:rsidRDefault="00FC0C79" w:rsidP="00996B6E">
      <w:pPr>
        <w:rPr>
          <w:rFonts w:ascii="Arial" w:hAnsi="Arial"/>
          <w:sz w:val="22"/>
        </w:rPr>
      </w:pPr>
    </w:p>
    <w:tbl>
      <w:tblPr>
        <w:tblStyle w:val="TableGrid"/>
        <w:tblW w:w="10456" w:type="dxa"/>
        <w:tblInd w:w="0" w:type="dxa"/>
        <w:tblLook w:val="04A0" w:firstRow="1" w:lastRow="0" w:firstColumn="1" w:lastColumn="0" w:noHBand="0" w:noVBand="1"/>
      </w:tblPr>
      <w:tblGrid>
        <w:gridCol w:w="10456"/>
      </w:tblGrid>
      <w:tr w:rsidR="00244477" w:rsidRPr="000C11AB" w14:paraId="7D8FDBAF" w14:textId="77777777" w:rsidTr="00880C22">
        <w:trPr>
          <w:trHeight w:val="432"/>
        </w:trPr>
        <w:tc>
          <w:tcPr>
            <w:tcW w:w="10456" w:type="dxa"/>
            <w:shd w:val="clear" w:color="auto" w:fill="006699"/>
            <w:tcMar>
              <w:top w:w="115" w:type="dxa"/>
              <w:left w:w="115" w:type="dxa"/>
              <w:bottom w:w="115" w:type="dxa"/>
              <w:right w:w="115" w:type="dxa"/>
            </w:tcMar>
            <w:vAlign w:val="center"/>
          </w:tcPr>
          <w:p w14:paraId="3A3E27F6" w14:textId="77777777" w:rsidR="00244477" w:rsidRPr="00244477" w:rsidRDefault="00244477" w:rsidP="00880C22">
            <w:pPr>
              <w:pStyle w:val="Heading1"/>
              <w:outlineLvl w:val="0"/>
              <w:rPr>
                <w:rFonts w:asciiTheme="minorHAnsi" w:hAnsiTheme="minorHAnsi" w:cstheme="minorHAnsi"/>
              </w:rPr>
            </w:pPr>
            <w:r w:rsidRPr="00244477">
              <w:rPr>
                <w:rFonts w:asciiTheme="minorHAnsi" w:hAnsiTheme="minorHAnsi" w:cstheme="minorHAnsi"/>
              </w:rPr>
              <w:t>Learning Experiences and Assessment</w:t>
            </w:r>
          </w:p>
        </w:tc>
      </w:tr>
      <w:tr w:rsidR="00244477" w:rsidRPr="000C11AB" w14:paraId="275498A3" w14:textId="77777777" w:rsidTr="00880C22">
        <w:trPr>
          <w:trHeight w:val="432"/>
        </w:trPr>
        <w:tc>
          <w:tcPr>
            <w:tcW w:w="10456" w:type="dxa"/>
            <w:shd w:val="clear" w:color="auto" w:fill="E0E9EC"/>
            <w:tcMar>
              <w:top w:w="115" w:type="dxa"/>
              <w:left w:w="115" w:type="dxa"/>
              <w:bottom w:w="115" w:type="dxa"/>
              <w:right w:w="115" w:type="dxa"/>
            </w:tcMar>
          </w:tcPr>
          <w:p w14:paraId="63469F27" w14:textId="414AC212" w:rsidR="00244477" w:rsidRPr="00BD746B" w:rsidRDefault="00244477" w:rsidP="00E51513">
            <w:pPr>
              <w:pStyle w:val="Tablequestionheader"/>
              <w:spacing w:before="0"/>
              <w:rPr>
                <w:rFonts w:asciiTheme="minorHAnsi" w:hAnsiTheme="minorHAnsi" w:cstheme="minorHAnsi"/>
                <w:sz w:val="24"/>
                <w:lang w:val="en-CA"/>
              </w:rPr>
            </w:pPr>
            <w:r w:rsidRPr="00BD746B">
              <w:rPr>
                <w:rFonts w:asciiTheme="minorHAnsi" w:hAnsiTheme="minorHAnsi" w:cstheme="minorHAnsi"/>
                <w:sz w:val="24"/>
                <w:lang w:val="en-CA"/>
              </w:rPr>
              <w:t xml:space="preserve">Question: </w:t>
            </w:r>
            <w:r w:rsidR="00E51513">
              <w:rPr>
                <w:rFonts w:asciiTheme="minorHAnsi" w:hAnsiTheme="minorHAnsi" w:cstheme="minorHAnsi"/>
                <w:sz w:val="24"/>
                <w:lang w:val="en-CA"/>
              </w:rPr>
              <w:t>Why should I care that the oceans are being polluted when I live in the middle of the continent</w:t>
            </w:r>
            <w:r w:rsidR="00BD746B" w:rsidRPr="00BD746B">
              <w:rPr>
                <w:rFonts w:asciiTheme="minorHAnsi" w:hAnsiTheme="minorHAnsi" w:cstheme="minorHAnsi"/>
                <w:sz w:val="24"/>
                <w:lang w:val="en-CA"/>
              </w:rPr>
              <w:t>?</w:t>
            </w:r>
          </w:p>
        </w:tc>
      </w:tr>
      <w:tr w:rsidR="00244477" w:rsidRPr="000C11AB" w14:paraId="3CF4BF4D" w14:textId="77777777" w:rsidTr="00880C22">
        <w:trPr>
          <w:trHeight w:val="432"/>
        </w:trPr>
        <w:tc>
          <w:tcPr>
            <w:tcW w:w="10456" w:type="dxa"/>
            <w:shd w:val="clear" w:color="auto" w:fill="auto"/>
            <w:tcMar>
              <w:top w:w="115" w:type="dxa"/>
              <w:left w:w="115" w:type="dxa"/>
              <w:bottom w:w="115" w:type="dxa"/>
              <w:right w:w="115" w:type="dxa"/>
            </w:tcMar>
          </w:tcPr>
          <w:p w14:paraId="737071F0" w14:textId="77777777" w:rsidR="00244477" w:rsidRPr="00793AFF" w:rsidRDefault="00244477" w:rsidP="00E51513">
            <w:pPr>
              <w:spacing w:before="0" w:after="120"/>
              <w:rPr>
                <w:rFonts w:asciiTheme="minorHAnsi" w:hAnsiTheme="minorHAnsi" w:cstheme="minorHAnsi"/>
                <w:sz w:val="24"/>
                <w:lang w:val="en-US"/>
              </w:rPr>
            </w:pPr>
            <w:r w:rsidRPr="00793AFF">
              <w:rPr>
                <w:rFonts w:asciiTheme="minorHAnsi" w:hAnsiTheme="minorHAnsi" w:cstheme="minorHAnsi"/>
                <w:sz w:val="24"/>
                <w:lang w:val="en-US"/>
              </w:rPr>
              <w:t>Teacher’s instructions:</w:t>
            </w:r>
          </w:p>
          <w:p w14:paraId="02A26F59" w14:textId="77777777" w:rsidR="00E51513" w:rsidRPr="00E51513" w:rsidRDefault="00E51513" w:rsidP="00E51513">
            <w:pPr>
              <w:spacing w:before="0" w:after="120"/>
              <w:rPr>
                <w:rFonts w:asciiTheme="minorHAnsi" w:eastAsiaTheme="minorEastAsia" w:hAnsiTheme="minorHAnsi" w:cstheme="minorBidi"/>
                <w:sz w:val="24"/>
                <w:lang w:val="en-CA"/>
              </w:rPr>
            </w:pPr>
            <w:r w:rsidRPr="00E51513">
              <w:rPr>
                <w:rFonts w:asciiTheme="minorHAnsi" w:eastAsiaTheme="minorEastAsia" w:hAnsiTheme="minorHAnsi" w:cstheme="minorBidi"/>
                <w:sz w:val="24"/>
                <w:u w:val="single"/>
                <w:lang w:val="en-CA"/>
              </w:rPr>
              <w:t>Start Your Thinking</w:t>
            </w:r>
            <w:r w:rsidRPr="00E51513">
              <w:rPr>
                <w:rFonts w:asciiTheme="minorHAnsi" w:eastAsiaTheme="minorEastAsia" w:hAnsiTheme="minorHAnsi" w:cstheme="minorBidi"/>
                <w:sz w:val="24"/>
                <w:lang w:val="en-CA"/>
              </w:rPr>
              <w:t>:</w:t>
            </w:r>
          </w:p>
          <w:p w14:paraId="2C966AC0" w14:textId="0B37688B" w:rsidR="00E51513" w:rsidRPr="00E51513" w:rsidRDefault="00E51513" w:rsidP="00E51513">
            <w:pPr>
              <w:spacing w:before="0" w:after="240"/>
              <w:rPr>
                <w:rFonts w:asciiTheme="minorHAnsi" w:eastAsiaTheme="minorEastAsia" w:hAnsiTheme="minorHAnsi" w:cstheme="minorBidi"/>
                <w:sz w:val="24"/>
                <w:lang w:val="en-CA"/>
              </w:rPr>
            </w:pPr>
            <w:r w:rsidRPr="00E51513">
              <w:rPr>
                <w:rFonts w:asciiTheme="minorHAnsi" w:eastAsiaTheme="minorEastAsia" w:hAnsiTheme="minorHAnsi" w:cstheme="minorBidi"/>
                <w:sz w:val="24"/>
                <w:lang w:val="en-CA"/>
              </w:rPr>
              <w:t xml:space="preserve">Begin this learning experience with a synchronous class session. During this session, begin with a Notice/Wonder routine using the images on slide 3. Through the discussion of student wonderings introduce the question for this learning experience on slide 4. After the discussion students can be independently assigned Thoughtbook #1 (see slides 5 </w:t>
            </w:r>
            <w:r>
              <w:rPr>
                <w:rFonts w:asciiTheme="minorHAnsi" w:eastAsiaTheme="minorEastAsia" w:hAnsiTheme="minorHAnsi" w:cstheme="minorBidi"/>
                <w:sz w:val="24"/>
                <w:lang w:val="en-CA"/>
              </w:rPr>
              <w:t>and</w:t>
            </w:r>
            <w:r w:rsidRPr="00E51513">
              <w:rPr>
                <w:rFonts w:asciiTheme="minorHAnsi" w:eastAsiaTheme="minorEastAsia" w:hAnsiTheme="minorHAnsi" w:cstheme="minorBidi"/>
                <w:sz w:val="24"/>
                <w:lang w:val="en-CA"/>
              </w:rPr>
              <w:t xml:space="preserve"> 6) and the two boxes on the left of the KWLN on slide 7.</w:t>
            </w:r>
          </w:p>
          <w:p w14:paraId="4674785B" w14:textId="56159C88" w:rsidR="00E51513" w:rsidRPr="00E51513" w:rsidRDefault="00E51513" w:rsidP="00E51513">
            <w:pPr>
              <w:spacing w:before="0" w:after="120"/>
              <w:rPr>
                <w:rFonts w:asciiTheme="minorHAnsi" w:eastAsiaTheme="minorEastAsia" w:hAnsiTheme="minorHAnsi" w:cstheme="minorBidi"/>
                <w:sz w:val="24"/>
                <w:lang w:val="en-CA"/>
              </w:rPr>
            </w:pPr>
            <w:r w:rsidRPr="00E51513">
              <w:rPr>
                <w:rFonts w:asciiTheme="minorHAnsi" w:eastAsiaTheme="minorEastAsia" w:hAnsiTheme="minorHAnsi" w:cstheme="minorBidi"/>
                <w:sz w:val="24"/>
                <w:u w:val="single"/>
                <w:lang w:val="en-CA"/>
              </w:rPr>
              <w:t>Enrich Your Thinking</w:t>
            </w:r>
            <w:r>
              <w:rPr>
                <w:rFonts w:asciiTheme="minorHAnsi" w:eastAsiaTheme="minorEastAsia" w:hAnsiTheme="minorHAnsi" w:cstheme="minorBidi"/>
                <w:sz w:val="24"/>
                <w:lang w:val="en-CA"/>
              </w:rPr>
              <w:t>:</w:t>
            </w:r>
          </w:p>
          <w:p w14:paraId="7D3A1532" w14:textId="15CC0BE6" w:rsidR="00E51513" w:rsidRPr="00E51513" w:rsidRDefault="00E51513" w:rsidP="00E51513">
            <w:pPr>
              <w:spacing w:before="0" w:after="240"/>
              <w:rPr>
                <w:rFonts w:asciiTheme="minorHAnsi" w:eastAsiaTheme="minorEastAsia" w:hAnsiTheme="minorHAnsi" w:cstheme="minorBidi"/>
                <w:sz w:val="24"/>
                <w:lang w:val="en-CA"/>
              </w:rPr>
            </w:pPr>
            <w:r w:rsidRPr="00E51513">
              <w:rPr>
                <w:rFonts w:asciiTheme="minorHAnsi" w:eastAsiaTheme="minorEastAsia" w:hAnsiTheme="minorHAnsi" w:cstheme="minorBidi"/>
                <w:sz w:val="24"/>
                <w:lang w:val="en-CA"/>
              </w:rPr>
              <w:t>In this section, students will engage in learning about water cycles, drainage systems, how garbage enters the water systems, and the impact of our actions on water systems. As students begin this section you may want to introduce the End of Learning Challenge (slide 9), the critical thinking prompts (slide</w:t>
            </w:r>
            <w:r>
              <w:rPr>
                <w:rFonts w:asciiTheme="minorHAnsi" w:eastAsiaTheme="minorEastAsia" w:hAnsiTheme="minorHAnsi" w:cstheme="minorBidi"/>
                <w:sz w:val="24"/>
                <w:lang w:val="en-CA"/>
              </w:rPr>
              <w:t>s </w:t>
            </w:r>
            <w:r w:rsidRPr="00E51513">
              <w:rPr>
                <w:rFonts w:asciiTheme="minorHAnsi" w:eastAsiaTheme="minorEastAsia" w:hAnsiTheme="minorHAnsi" w:cstheme="minorBidi"/>
                <w:sz w:val="24"/>
                <w:lang w:val="en-CA"/>
              </w:rPr>
              <w:t xml:space="preserve">10 </w:t>
            </w:r>
            <w:r>
              <w:rPr>
                <w:rFonts w:asciiTheme="minorHAnsi" w:eastAsiaTheme="minorEastAsia" w:hAnsiTheme="minorHAnsi" w:cstheme="minorBidi"/>
                <w:sz w:val="24"/>
                <w:lang w:val="en-CA"/>
              </w:rPr>
              <w:t>and</w:t>
            </w:r>
            <w:r w:rsidRPr="00E51513">
              <w:rPr>
                <w:rFonts w:asciiTheme="minorHAnsi" w:eastAsiaTheme="minorEastAsia" w:hAnsiTheme="minorHAnsi" w:cstheme="minorBidi"/>
                <w:sz w:val="24"/>
                <w:lang w:val="en-CA"/>
              </w:rPr>
              <w:t xml:space="preserve"> 11), and the table of contents (slide 12). Students will be able to engage in the four learning sections independently. However, student learning would be greatly enhanced with an opportunity to share their learning and experiences before completing the Thoughtbook entry at the end of each section.</w:t>
            </w:r>
          </w:p>
          <w:p w14:paraId="7D65943C" w14:textId="6EC6FDE9" w:rsidR="00244477" w:rsidRPr="00D3699F" w:rsidRDefault="00244477" w:rsidP="00E51513">
            <w:pPr>
              <w:spacing w:before="0" w:after="240"/>
              <w:rPr>
                <w:lang w:val="en-US"/>
              </w:rPr>
            </w:pPr>
          </w:p>
        </w:tc>
      </w:tr>
      <w:tr w:rsidR="00E51513" w:rsidRPr="000C11AB" w14:paraId="2E3868D0" w14:textId="77777777" w:rsidTr="00880C22">
        <w:trPr>
          <w:trHeight w:val="432"/>
        </w:trPr>
        <w:tc>
          <w:tcPr>
            <w:tcW w:w="10456" w:type="dxa"/>
            <w:shd w:val="clear" w:color="auto" w:fill="auto"/>
            <w:tcMar>
              <w:top w:w="115" w:type="dxa"/>
              <w:left w:w="115" w:type="dxa"/>
              <w:bottom w:w="115" w:type="dxa"/>
              <w:right w:w="115" w:type="dxa"/>
            </w:tcMar>
          </w:tcPr>
          <w:p w14:paraId="7F8D865C" w14:textId="77777777" w:rsidR="00E51513" w:rsidRPr="00E51513" w:rsidRDefault="00E51513" w:rsidP="00E51513">
            <w:pPr>
              <w:spacing w:before="0" w:after="120"/>
              <w:rPr>
                <w:rFonts w:asciiTheme="minorHAnsi" w:eastAsiaTheme="minorEastAsia" w:hAnsiTheme="minorHAnsi" w:cstheme="minorBidi"/>
                <w:sz w:val="24"/>
                <w:lang w:val="en-CA"/>
              </w:rPr>
            </w:pPr>
            <w:r w:rsidRPr="00E51513">
              <w:rPr>
                <w:rFonts w:asciiTheme="minorHAnsi" w:eastAsiaTheme="minorEastAsia" w:hAnsiTheme="minorHAnsi" w:cstheme="minorBidi"/>
                <w:sz w:val="24"/>
                <w:u w:val="single"/>
                <w:lang w:val="en-CA"/>
              </w:rPr>
              <w:lastRenderedPageBreak/>
              <w:t>Consolidate Your Thinking</w:t>
            </w:r>
            <w:r w:rsidRPr="00E51513">
              <w:rPr>
                <w:rFonts w:asciiTheme="minorHAnsi" w:eastAsiaTheme="minorEastAsia" w:hAnsiTheme="minorHAnsi" w:cstheme="minorBidi"/>
                <w:sz w:val="24"/>
                <w:lang w:val="en-CA"/>
              </w:rPr>
              <w:t>:</w:t>
            </w:r>
          </w:p>
          <w:p w14:paraId="73687898" w14:textId="77777777" w:rsidR="00E51513" w:rsidRPr="00E51513" w:rsidRDefault="00E51513" w:rsidP="00E51513">
            <w:pPr>
              <w:spacing w:before="0" w:after="240"/>
              <w:rPr>
                <w:rFonts w:asciiTheme="minorHAnsi" w:eastAsiaTheme="minorEastAsia" w:hAnsiTheme="minorHAnsi" w:cstheme="minorBidi"/>
                <w:sz w:val="24"/>
                <w:lang w:val="en-CA"/>
              </w:rPr>
            </w:pPr>
            <w:r w:rsidRPr="00E51513">
              <w:rPr>
                <w:rFonts w:asciiTheme="minorHAnsi" w:eastAsiaTheme="minorEastAsia" w:hAnsiTheme="minorHAnsi" w:cstheme="minorBidi"/>
                <w:sz w:val="24"/>
                <w:lang w:val="en-CA"/>
              </w:rPr>
              <w:t>Begin this section by having students complete and discuss synchronously Thoughtbook #6 (slide 49). Introduce the Campaign task (slide 50). Create a task checklist and excellence criteria with students. Establish timelines for completing and how students will share their projects. Consider scheduling check-ins with individuals or small groups of students to provide guidance and feedback on their progress with their campaigns.</w:t>
            </w:r>
          </w:p>
          <w:p w14:paraId="19D79C22" w14:textId="09E7651F" w:rsidR="00E51513" w:rsidRPr="00E51513" w:rsidRDefault="00E51513" w:rsidP="00E51513">
            <w:pPr>
              <w:spacing w:before="0" w:after="240"/>
              <w:rPr>
                <w:rFonts w:asciiTheme="minorHAnsi" w:eastAsiaTheme="minorEastAsia" w:hAnsiTheme="minorHAnsi" w:cstheme="minorBidi"/>
                <w:sz w:val="24"/>
                <w:lang w:val="en-CA"/>
              </w:rPr>
            </w:pPr>
            <w:r w:rsidRPr="00E51513">
              <w:rPr>
                <w:rFonts w:asciiTheme="minorHAnsi" w:eastAsiaTheme="minorEastAsia" w:hAnsiTheme="minorHAnsi" w:cstheme="minorBidi"/>
                <w:sz w:val="24"/>
                <w:lang w:val="en-CA"/>
              </w:rPr>
              <w:t>See additional Teacher Notes in the notes section of the PowerPoint.</w:t>
            </w:r>
          </w:p>
          <w:p w14:paraId="6307BA12" w14:textId="4173FDAD" w:rsidR="00E51513" w:rsidRPr="00E51513" w:rsidRDefault="00E51513" w:rsidP="00E51513">
            <w:pPr>
              <w:spacing w:before="0" w:after="120"/>
              <w:rPr>
                <w:rFonts w:asciiTheme="minorHAnsi" w:eastAsiaTheme="minorEastAsia" w:hAnsiTheme="minorHAnsi" w:cstheme="minorBidi"/>
                <w:sz w:val="24"/>
                <w:lang w:val="en-CA"/>
              </w:rPr>
            </w:pPr>
            <w:r w:rsidRPr="00E51513">
              <w:rPr>
                <w:rFonts w:asciiTheme="minorHAnsi" w:eastAsiaTheme="minorEastAsia" w:hAnsiTheme="minorHAnsi" w:cstheme="minorBidi"/>
                <w:sz w:val="24"/>
                <w:lang w:val="en-CA"/>
              </w:rPr>
              <w:t>Step-by-step instructions for students:</w:t>
            </w:r>
          </w:p>
          <w:p w14:paraId="7B635ECA" w14:textId="3A7A2A11" w:rsidR="00E51513" w:rsidRPr="00793AFF" w:rsidRDefault="00E51513" w:rsidP="00E51513">
            <w:pPr>
              <w:spacing w:before="0" w:after="240"/>
              <w:rPr>
                <w:rFonts w:asciiTheme="minorHAnsi" w:hAnsiTheme="minorHAnsi" w:cstheme="minorHAnsi"/>
                <w:sz w:val="24"/>
                <w:lang w:val="en-US"/>
              </w:rPr>
            </w:pPr>
            <w:r w:rsidRPr="00E51513">
              <w:rPr>
                <w:rFonts w:asciiTheme="minorHAnsi" w:eastAsiaTheme="minorEastAsia" w:hAnsiTheme="minorHAnsi" w:cstheme="minorBidi"/>
                <w:sz w:val="24"/>
                <w:lang w:val="en-CA"/>
              </w:rPr>
              <w:t>See PowerPoint</w:t>
            </w:r>
          </w:p>
        </w:tc>
      </w:tr>
    </w:tbl>
    <w:p w14:paraId="62C818EB" w14:textId="77777777" w:rsidR="00244477" w:rsidRDefault="00244477"/>
    <w:tbl>
      <w:tblPr>
        <w:tblStyle w:val="TableGrid"/>
        <w:tblW w:w="10456" w:type="dxa"/>
        <w:tblInd w:w="0" w:type="dxa"/>
        <w:tblLook w:val="04A0" w:firstRow="1" w:lastRow="0" w:firstColumn="1" w:lastColumn="0" w:noHBand="0" w:noVBand="1"/>
      </w:tblPr>
      <w:tblGrid>
        <w:gridCol w:w="10456"/>
      </w:tblGrid>
      <w:tr w:rsidR="00244477" w:rsidRPr="000C11AB" w14:paraId="2156DAAF" w14:textId="77777777" w:rsidTr="00880C22">
        <w:trPr>
          <w:trHeight w:val="432"/>
        </w:trPr>
        <w:tc>
          <w:tcPr>
            <w:tcW w:w="10456" w:type="dxa"/>
            <w:shd w:val="clear" w:color="auto" w:fill="006699"/>
            <w:tcMar>
              <w:top w:w="115" w:type="dxa"/>
              <w:left w:w="115" w:type="dxa"/>
              <w:bottom w:w="115" w:type="dxa"/>
              <w:right w:w="115" w:type="dxa"/>
            </w:tcMar>
            <w:vAlign w:val="center"/>
          </w:tcPr>
          <w:p w14:paraId="145BD068" w14:textId="77777777" w:rsidR="00244477" w:rsidRPr="00244477" w:rsidRDefault="00244477" w:rsidP="00880C22">
            <w:pPr>
              <w:pStyle w:val="Heading1"/>
              <w:outlineLvl w:val="0"/>
              <w:rPr>
                <w:rFonts w:asciiTheme="minorHAnsi" w:hAnsiTheme="minorHAnsi" w:cstheme="minorHAnsi"/>
                <w:lang w:val="en-CA"/>
              </w:rPr>
            </w:pPr>
            <w:r w:rsidRPr="00244477">
              <w:rPr>
                <w:rFonts w:asciiTheme="minorHAnsi" w:hAnsiTheme="minorHAnsi" w:cstheme="minorHAnsi"/>
                <w:lang w:val="en-CA"/>
              </w:rPr>
              <w:t>APPENDIX (Printable Support Materials Including Assessment)</w:t>
            </w:r>
          </w:p>
        </w:tc>
      </w:tr>
      <w:tr w:rsidR="00244477" w:rsidRPr="000C11AB" w14:paraId="7685440E" w14:textId="77777777" w:rsidTr="00244477">
        <w:trPr>
          <w:trHeight w:val="432"/>
        </w:trPr>
        <w:tc>
          <w:tcPr>
            <w:tcW w:w="10456" w:type="dxa"/>
            <w:shd w:val="clear" w:color="auto" w:fill="FFFFFF" w:themeFill="background1"/>
            <w:tcMar>
              <w:top w:w="115" w:type="dxa"/>
              <w:left w:w="115" w:type="dxa"/>
              <w:bottom w:w="115" w:type="dxa"/>
              <w:right w:w="115" w:type="dxa"/>
            </w:tcMar>
            <w:vAlign w:val="center"/>
          </w:tcPr>
          <w:p w14:paraId="3C17C249" w14:textId="38AB1D83" w:rsidR="00E51513" w:rsidRPr="00E51513" w:rsidRDefault="00244477" w:rsidP="00E51513">
            <w:pPr>
              <w:pStyle w:val="Heading1"/>
              <w:outlineLvl w:val="0"/>
              <w:rPr>
                <w:rFonts w:asciiTheme="minorHAnsi" w:hAnsiTheme="minorHAnsi" w:cstheme="minorHAnsi"/>
                <w:b w:val="0"/>
                <w:caps w:val="0"/>
                <w:color w:val="auto"/>
                <w:sz w:val="24"/>
                <w:szCs w:val="24"/>
                <w:lang w:val="en-CA"/>
              </w:rPr>
            </w:pPr>
            <w:r w:rsidRPr="00244477">
              <w:rPr>
                <w:rFonts w:asciiTheme="minorHAnsi" w:hAnsiTheme="minorHAnsi" w:cstheme="minorHAnsi"/>
                <w:b w:val="0"/>
                <w:caps w:val="0"/>
                <w:color w:val="auto"/>
                <w:sz w:val="24"/>
                <w:szCs w:val="24"/>
                <w:lang w:val="en-CA"/>
              </w:rPr>
              <w:t xml:space="preserve">Grade 8: </w:t>
            </w:r>
            <w:r w:rsidR="00E51513">
              <w:rPr>
                <w:rFonts w:asciiTheme="minorHAnsi" w:hAnsiTheme="minorHAnsi" w:cstheme="minorHAnsi"/>
                <w:b w:val="0"/>
                <w:caps w:val="0"/>
                <w:color w:val="auto"/>
                <w:sz w:val="24"/>
                <w:szCs w:val="24"/>
                <w:lang w:val="en-CA"/>
              </w:rPr>
              <w:t>Plastics in the Ocean</w:t>
            </w:r>
            <w:r w:rsidRPr="00244477">
              <w:rPr>
                <w:rFonts w:asciiTheme="minorHAnsi" w:hAnsiTheme="minorHAnsi" w:cstheme="minorHAnsi"/>
                <w:b w:val="0"/>
                <w:caps w:val="0"/>
                <w:color w:val="auto"/>
                <w:sz w:val="24"/>
                <w:szCs w:val="24"/>
                <w:lang w:val="en-CA"/>
              </w:rPr>
              <w:t>.pptx</w:t>
            </w:r>
            <w:r>
              <w:rPr>
                <w:rFonts w:asciiTheme="minorHAnsi" w:hAnsiTheme="minorHAnsi" w:cstheme="minorHAnsi"/>
                <w:b w:val="0"/>
                <w:caps w:val="0"/>
                <w:color w:val="auto"/>
                <w:sz w:val="24"/>
                <w:szCs w:val="24"/>
                <w:lang w:val="en-CA"/>
              </w:rPr>
              <w:br/>
              <w:t xml:space="preserve">Grade 8: </w:t>
            </w:r>
            <w:r w:rsidR="00E51513">
              <w:rPr>
                <w:rFonts w:asciiTheme="minorHAnsi" w:hAnsiTheme="minorHAnsi" w:cstheme="minorHAnsi"/>
                <w:b w:val="0"/>
                <w:caps w:val="0"/>
                <w:color w:val="auto"/>
                <w:sz w:val="24"/>
                <w:szCs w:val="24"/>
                <w:lang w:val="en-CA"/>
              </w:rPr>
              <w:t>Appendix A: ELA Assessment Tool</w:t>
            </w:r>
            <w:r>
              <w:rPr>
                <w:rFonts w:asciiTheme="minorHAnsi" w:hAnsiTheme="minorHAnsi" w:cstheme="minorHAnsi"/>
                <w:b w:val="0"/>
                <w:caps w:val="0"/>
                <w:color w:val="auto"/>
                <w:sz w:val="24"/>
                <w:szCs w:val="24"/>
                <w:lang w:val="en-CA"/>
              </w:rPr>
              <w:t>.docx</w:t>
            </w:r>
            <w:r w:rsidR="00E51513">
              <w:rPr>
                <w:rFonts w:asciiTheme="minorHAnsi" w:hAnsiTheme="minorHAnsi" w:cstheme="minorHAnsi"/>
                <w:b w:val="0"/>
                <w:caps w:val="0"/>
                <w:color w:val="auto"/>
                <w:sz w:val="24"/>
                <w:szCs w:val="24"/>
                <w:lang w:val="en-CA"/>
              </w:rPr>
              <w:br/>
              <w:t>Grade 8: Appendix B: Science Knowledge and Understanding Assessment Tool.docx</w:t>
            </w:r>
            <w:r w:rsidR="00E51513">
              <w:rPr>
                <w:rFonts w:asciiTheme="minorHAnsi" w:hAnsiTheme="minorHAnsi" w:cstheme="minorHAnsi"/>
                <w:b w:val="0"/>
                <w:caps w:val="0"/>
                <w:color w:val="auto"/>
                <w:sz w:val="24"/>
                <w:szCs w:val="24"/>
                <w:lang w:val="en-CA"/>
              </w:rPr>
              <w:br/>
              <w:t>Grade 8: Appendix C: Mathematics Achievement Indicators.docx</w:t>
            </w:r>
          </w:p>
        </w:tc>
      </w:tr>
    </w:tbl>
    <w:p w14:paraId="6491495E" w14:textId="77777777" w:rsidR="00244477" w:rsidRDefault="00244477" w:rsidP="00996B6E">
      <w:pPr>
        <w:rPr>
          <w:rFonts w:ascii="Arial" w:hAnsi="Arial"/>
          <w:sz w:val="22"/>
        </w:rPr>
      </w:pPr>
    </w:p>
    <w:p w14:paraId="6A1DA3EF" w14:textId="18241FD7" w:rsidR="00244477" w:rsidRPr="00F40D95" w:rsidRDefault="00244477">
      <w:pPr>
        <w:spacing w:before="0" w:after="160" w:line="259" w:lineRule="auto"/>
        <w:rPr>
          <w:rFonts w:asciiTheme="minorHAnsi" w:hAnsiTheme="minorHAnsi" w:cstheme="minorHAnsi"/>
          <w:b/>
          <w:sz w:val="22"/>
        </w:rPr>
      </w:pPr>
      <w:r>
        <w:rPr>
          <w:rFonts w:ascii="Arial" w:hAnsi="Arial"/>
          <w:sz w:val="22"/>
        </w:rPr>
        <w:br w:type="page"/>
      </w:r>
      <w:r w:rsidR="00F40D95" w:rsidRPr="00F40D95">
        <w:rPr>
          <w:rFonts w:asciiTheme="minorHAnsi" w:hAnsiTheme="minorHAnsi" w:cstheme="minorHAnsi"/>
          <w:b/>
          <w:sz w:val="22"/>
        </w:rPr>
        <w:lastRenderedPageBreak/>
        <w:t>Appendix A</w:t>
      </w:r>
    </w:p>
    <w:p w14:paraId="6FCAC76F" w14:textId="77777777" w:rsidR="00F40D95" w:rsidRPr="00F40D95" w:rsidRDefault="00F40D95" w:rsidP="005C137F">
      <w:pPr>
        <w:jc w:val="center"/>
        <w:rPr>
          <w:rFonts w:asciiTheme="minorHAnsi" w:hAnsiTheme="minorHAnsi" w:cstheme="minorHAnsi"/>
        </w:rPr>
      </w:pPr>
      <w:r w:rsidRPr="00F40D95">
        <w:rPr>
          <w:rFonts w:asciiTheme="minorHAnsi" w:eastAsia="Calibri" w:hAnsiTheme="minorHAnsi" w:cstheme="minorHAnsi"/>
          <w:b/>
          <w:bCs/>
          <w:sz w:val="36"/>
          <w:szCs w:val="36"/>
        </w:rPr>
        <w:t>ELA Assessment Tool</w:t>
      </w:r>
    </w:p>
    <w:p w14:paraId="5151DA7E" w14:textId="77777777" w:rsidR="00F40D95" w:rsidRPr="00F40D95" w:rsidRDefault="00F40D95" w:rsidP="00F40D95">
      <w:pPr>
        <w:rPr>
          <w:rFonts w:asciiTheme="minorHAnsi" w:hAnsiTheme="minorHAnsi" w:cstheme="minorHAnsi"/>
        </w:rPr>
      </w:pPr>
      <w:r w:rsidRPr="00F40D95">
        <w:rPr>
          <w:rFonts w:asciiTheme="minorHAnsi" w:eastAsia="Calibri" w:hAnsiTheme="minorHAnsi" w:cstheme="minorHAnsi"/>
          <w:b/>
          <w:bCs/>
          <w:sz w:val="28"/>
          <w:szCs w:val="28"/>
        </w:rPr>
        <w:t xml:space="preserve">Grade 8—Plastic in the Ocean </w:t>
      </w:r>
    </w:p>
    <w:p w14:paraId="4C3806A3" w14:textId="77777777" w:rsidR="00F40D95" w:rsidRPr="00F40D95" w:rsidRDefault="00F40D95" w:rsidP="00F40D95">
      <w:pPr>
        <w:rPr>
          <w:rFonts w:asciiTheme="minorHAnsi" w:hAnsiTheme="minorHAnsi" w:cstheme="minorHAnsi"/>
        </w:rPr>
      </w:pPr>
      <w:r w:rsidRPr="00F40D95">
        <w:rPr>
          <w:rFonts w:asciiTheme="minorHAnsi" w:eastAsia="Calibri" w:hAnsiTheme="minorHAnsi" w:cstheme="minorHAnsi"/>
          <w:sz w:val="22"/>
        </w:rPr>
        <w:t>The ELA Assessment Tool is one way you can analyze and record/document what you are noticing in each student’s body of evidence. This analysis can help you identify areas of student learning growth, help with communicating learning, and justify your professional judgements on the Manitoba report card. When you analyze a body of evidence of student learning  at several points in time, consider:</w:t>
      </w:r>
    </w:p>
    <w:p w14:paraId="1C638684" w14:textId="77777777" w:rsidR="00F40D95" w:rsidRPr="00F40D95" w:rsidRDefault="00F40D95" w:rsidP="00F40D95">
      <w:pPr>
        <w:pStyle w:val="ListParagraph"/>
        <w:numPr>
          <w:ilvl w:val="0"/>
          <w:numId w:val="11"/>
        </w:numPr>
        <w:spacing w:before="60" w:after="60"/>
        <w:ind w:left="720"/>
        <w:rPr>
          <w:rFonts w:asciiTheme="minorHAnsi" w:eastAsiaTheme="minorEastAsia" w:hAnsiTheme="minorHAnsi" w:cstheme="minorHAnsi"/>
        </w:rPr>
      </w:pPr>
      <w:r w:rsidRPr="00F40D95">
        <w:rPr>
          <w:rFonts w:asciiTheme="minorHAnsi" w:eastAsia="Calibri" w:hAnsiTheme="minorHAnsi" w:cstheme="minorHAnsi"/>
        </w:rPr>
        <w:t xml:space="preserve">Is a student enacting the four ELA Practices, Elements, and 6 to 8 Grade Band Descriptors? </w:t>
      </w:r>
    </w:p>
    <w:p w14:paraId="312C2DA0" w14:textId="77777777" w:rsidR="00F40D95" w:rsidRPr="00F40D95" w:rsidRDefault="00F40D95" w:rsidP="00F40D95">
      <w:pPr>
        <w:pStyle w:val="ListParagraph"/>
        <w:numPr>
          <w:ilvl w:val="0"/>
          <w:numId w:val="11"/>
        </w:numPr>
        <w:spacing w:before="60" w:after="60"/>
        <w:ind w:left="720"/>
        <w:rPr>
          <w:rFonts w:asciiTheme="minorHAnsi" w:eastAsiaTheme="minorEastAsia" w:hAnsiTheme="minorHAnsi" w:cstheme="minorHAnsi"/>
        </w:rPr>
      </w:pPr>
      <w:r w:rsidRPr="00F40D95">
        <w:rPr>
          <w:rFonts w:asciiTheme="minorHAnsi" w:eastAsia="Calibri" w:hAnsiTheme="minorHAnsi" w:cstheme="minorHAnsi"/>
        </w:rPr>
        <w:t xml:space="preserve">To what extent? Is there evidence of independence, breadth, depth, and transformation (IDOL-G)? </w:t>
      </w:r>
    </w:p>
    <w:p w14:paraId="06DF2B65" w14:textId="77777777" w:rsidR="00F40D95" w:rsidRDefault="00F40D95" w:rsidP="00F40D95">
      <w:r w:rsidRPr="2C58C934">
        <w:rPr>
          <w:rFonts w:ascii="Calibri" w:eastAsia="Calibri" w:hAnsi="Calibri" w:cs="Calibri"/>
          <w:sz w:val="24"/>
          <w:szCs w:val="24"/>
        </w:rPr>
        <w:t xml:space="preserve"> </w:t>
      </w:r>
    </w:p>
    <w:tbl>
      <w:tblPr>
        <w:tblStyle w:val="TableGrid"/>
        <w:tblW w:w="10885" w:type="dxa"/>
        <w:tblInd w:w="0" w:type="dxa"/>
        <w:tblLayout w:type="fixed"/>
        <w:tblLook w:val="06A0" w:firstRow="1" w:lastRow="0" w:firstColumn="1" w:lastColumn="0" w:noHBand="1" w:noVBand="1"/>
      </w:tblPr>
      <w:tblGrid>
        <w:gridCol w:w="1950"/>
        <w:gridCol w:w="2455"/>
        <w:gridCol w:w="1627"/>
        <w:gridCol w:w="1627"/>
        <w:gridCol w:w="1627"/>
        <w:gridCol w:w="1599"/>
      </w:tblGrid>
      <w:tr w:rsidR="00F40D95" w14:paraId="43C65920" w14:textId="77777777" w:rsidTr="00F40D95">
        <w:tc>
          <w:tcPr>
            <w:tcW w:w="4405" w:type="dxa"/>
            <w:gridSpan w:val="2"/>
            <w:vMerge w:val="restart"/>
            <w:vAlign w:val="center"/>
          </w:tcPr>
          <w:p w14:paraId="3A90741E" w14:textId="5B6A9B89" w:rsidR="00F40D95" w:rsidRDefault="00F40D95" w:rsidP="004F38A1">
            <w:pPr>
              <w:jc w:val="center"/>
              <w:rPr>
                <w:rFonts w:ascii="Calibri" w:eastAsia="Calibri" w:hAnsi="Calibri" w:cs="Calibri"/>
                <w:b/>
                <w:bCs/>
                <w:sz w:val="24"/>
                <w:lang w:val="en-CA"/>
              </w:rPr>
            </w:pPr>
            <w:r w:rsidRPr="2C58C934">
              <w:rPr>
                <w:rFonts w:ascii="Calibri" w:eastAsia="Calibri" w:hAnsi="Calibri" w:cs="Calibri"/>
                <w:b/>
                <w:bCs/>
                <w:sz w:val="24"/>
                <w:lang w:val="en-CA"/>
              </w:rPr>
              <w:t xml:space="preserve">Evidence of Learning in </w:t>
            </w:r>
            <w:r w:rsidR="005C137F">
              <w:rPr>
                <w:rFonts w:ascii="Calibri" w:eastAsia="Calibri" w:hAnsi="Calibri" w:cs="Calibri"/>
                <w:b/>
                <w:bCs/>
                <w:sz w:val="24"/>
                <w:lang w:val="en-CA"/>
              </w:rPr>
              <w:br/>
            </w:r>
            <w:r w:rsidRPr="2C58C934">
              <w:rPr>
                <w:rFonts w:ascii="Calibri" w:eastAsia="Calibri" w:hAnsi="Calibri" w:cs="Calibri"/>
                <w:b/>
                <w:bCs/>
                <w:sz w:val="24"/>
                <w:lang w:val="en-CA"/>
              </w:rPr>
              <w:t>English Language Arts</w:t>
            </w:r>
          </w:p>
          <w:p w14:paraId="52C3861A" w14:textId="0001AD86" w:rsidR="00F40D95" w:rsidRPr="005C137F" w:rsidRDefault="00042164" w:rsidP="004F38A1">
            <w:pPr>
              <w:jc w:val="center"/>
              <w:rPr>
                <w:sz w:val="13"/>
                <w:szCs w:val="13"/>
                <w:lang w:val="en-CA"/>
              </w:rPr>
            </w:pPr>
            <w:hyperlink r:id="rId15" w:anchor="6to8overview">
              <w:r w:rsidR="00F40D95" w:rsidRPr="005C137F">
                <w:rPr>
                  <w:rStyle w:val="Hyperlink"/>
                  <w:rFonts w:ascii="Calibri" w:eastAsia="Calibri" w:hAnsi="Calibri" w:cs="Calibri"/>
                  <w:color w:val="0000FF"/>
                  <w:sz w:val="13"/>
                  <w:szCs w:val="13"/>
                  <w:lang w:val="en-CA"/>
                </w:rPr>
                <w:t>https://app.mapleforem.ca/en/groups/229/wiki/pages/1622#6to8overview</w:t>
              </w:r>
            </w:hyperlink>
            <w:r w:rsidR="005C137F" w:rsidRPr="005C137F">
              <w:rPr>
                <w:rStyle w:val="Hyperlink"/>
                <w:rFonts w:ascii="Calibri" w:eastAsia="Calibri" w:hAnsi="Calibri" w:cs="Calibri"/>
                <w:sz w:val="13"/>
                <w:szCs w:val="13"/>
                <w:lang w:val="en-CA"/>
              </w:rPr>
              <w:t xml:space="preserve"> </w:t>
            </w:r>
          </w:p>
          <w:p w14:paraId="31FC802B" w14:textId="77777777" w:rsidR="00F40D95" w:rsidRDefault="00F40D95" w:rsidP="004F38A1">
            <w:pPr>
              <w:jc w:val="center"/>
              <w:rPr>
                <w:rFonts w:ascii="Calibri" w:eastAsia="Calibri" w:hAnsi="Calibri" w:cs="Calibri"/>
                <w:i/>
                <w:iCs/>
                <w:color w:val="C00000"/>
                <w:sz w:val="16"/>
                <w:szCs w:val="16"/>
                <w:lang w:val="en-CA"/>
              </w:rPr>
            </w:pPr>
            <w:r w:rsidRPr="2C58C934">
              <w:rPr>
                <w:rFonts w:ascii="Calibri" w:eastAsia="Calibri" w:hAnsi="Calibri" w:cs="Calibri"/>
                <w:i/>
                <w:iCs/>
                <w:color w:val="C00000"/>
                <w:sz w:val="16"/>
                <w:szCs w:val="16"/>
                <w:lang w:val="en-CA"/>
              </w:rPr>
              <w:t>*It is important to think about the grade band descriptors in relation to the practice, elements as you look through the body of evidence.</w:t>
            </w:r>
          </w:p>
        </w:tc>
        <w:tc>
          <w:tcPr>
            <w:tcW w:w="6480" w:type="dxa"/>
            <w:gridSpan w:val="4"/>
          </w:tcPr>
          <w:p w14:paraId="3ECDBA9A" w14:textId="1A8BCB44" w:rsidR="00F40D95" w:rsidRDefault="00F40D95" w:rsidP="004F38A1">
            <w:pPr>
              <w:jc w:val="center"/>
              <w:rPr>
                <w:rFonts w:ascii="Calibri" w:eastAsia="Calibri" w:hAnsi="Calibri" w:cs="Calibri"/>
                <w:color w:val="000000" w:themeColor="text1"/>
                <w:sz w:val="20"/>
                <w:szCs w:val="20"/>
                <w:lang w:val="en-CA"/>
              </w:rPr>
            </w:pPr>
            <w:r w:rsidRPr="2C58C934">
              <w:rPr>
                <w:rFonts w:ascii="Calibri" w:eastAsia="Calibri" w:hAnsi="Calibri" w:cs="Calibri"/>
                <w:b/>
                <w:bCs/>
                <w:color w:val="000000" w:themeColor="text1"/>
                <w:sz w:val="24"/>
                <w:lang w:val="en-CA"/>
              </w:rPr>
              <w:t>Interrelated Dimensions of Learning Growth</w:t>
            </w:r>
            <w:r w:rsidRPr="2C58C934">
              <w:rPr>
                <w:rFonts w:ascii="Calibri" w:eastAsia="Calibri" w:hAnsi="Calibri" w:cs="Calibri"/>
                <w:color w:val="000000" w:themeColor="text1"/>
                <w:sz w:val="24"/>
                <w:lang w:val="en-CA"/>
              </w:rPr>
              <w:t xml:space="preserve"> (IDOL-G)</w:t>
            </w:r>
            <w:r w:rsidRPr="2C58C934">
              <w:rPr>
                <w:rFonts w:ascii="Calibri" w:eastAsia="Calibri" w:hAnsi="Calibri" w:cs="Calibri"/>
                <w:color w:val="000000" w:themeColor="text1"/>
                <w:sz w:val="26"/>
                <w:szCs w:val="26"/>
                <w:lang w:val="en-CA"/>
              </w:rPr>
              <w:t xml:space="preserve"> </w:t>
            </w:r>
            <w:hyperlink r:id="rId16">
              <w:r w:rsidRPr="005C137F">
                <w:rPr>
                  <w:rStyle w:val="Hyperlink"/>
                  <w:rFonts w:ascii="Calibri" w:eastAsia="Calibri" w:hAnsi="Calibri" w:cs="Calibri"/>
                  <w:color w:val="0000FF"/>
                  <w:sz w:val="14"/>
                  <w:szCs w:val="14"/>
                  <w:lang w:val="en-CA"/>
                </w:rPr>
                <w:t>https://app.mapleforem.ca/en/groups/229/wiki/pages/2205</w:t>
              </w:r>
            </w:hyperlink>
          </w:p>
        </w:tc>
      </w:tr>
      <w:tr w:rsidR="00F40D95" w14:paraId="13FB6BAA" w14:textId="77777777" w:rsidTr="00F40D95">
        <w:trPr>
          <w:trHeight w:val="630"/>
        </w:trPr>
        <w:tc>
          <w:tcPr>
            <w:tcW w:w="4405" w:type="dxa"/>
            <w:gridSpan w:val="2"/>
            <w:vMerge/>
            <w:vAlign w:val="center"/>
          </w:tcPr>
          <w:p w14:paraId="2B55E749" w14:textId="77777777" w:rsidR="00F40D95" w:rsidRPr="007B72B1" w:rsidRDefault="00F40D95" w:rsidP="004F38A1">
            <w:pPr>
              <w:rPr>
                <w:lang w:val="en-CA"/>
              </w:rPr>
            </w:pPr>
          </w:p>
        </w:tc>
        <w:tc>
          <w:tcPr>
            <w:tcW w:w="1627" w:type="dxa"/>
          </w:tcPr>
          <w:p w14:paraId="19969A03" w14:textId="77777777" w:rsidR="00F40D95" w:rsidRDefault="00F40D95" w:rsidP="004F38A1">
            <w:pPr>
              <w:rPr>
                <w:rFonts w:ascii="Calibri" w:eastAsia="Calibri" w:hAnsi="Calibri" w:cs="Calibri"/>
                <w:b/>
                <w:bCs/>
                <w:sz w:val="18"/>
                <w:szCs w:val="18"/>
                <w:lang w:val="en-CA"/>
              </w:rPr>
            </w:pPr>
            <w:r w:rsidRPr="2C58C934">
              <w:rPr>
                <w:rFonts w:ascii="Calibri" w:eastAsia="Calibri" w:hAnsi="Calibri" w:cs="Calibri"/>
                <w:b/>
                <w:bCs/>
                <w:sz w:val="18"/>
                <w:szCs w:val="18"/>
                <w:lang w:val="en-CA"/>
              </w:rPr>
              <w:t>Independence</w:t>
            </w:r>
          </w:p>
          <w:p w14:paraId="419F2B4C"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Emerging</w:t>
            </w:r>
          </w:p>
          <w:p w14:paraId="124CE405"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Expanding</w:t>
            </w:r>
          </w:p>
          <w:p w14:paraId="2AD44C64" w14:textId="77777777" w:rsidR="00F40D95" w:rsidRDefault="00F40D95" w:rsidP="00F40D95">
            <w:pPr>
              <w:spacing w:before="0" w:after="0"/>
              <w:rPr>
                <w:rFonts w:ascii="Calibri" w:eastAsia="Calibri" w:hAnsi="Calibri" w:cs="Calibri"/>
                <w:sz w:val="18"/>
                <w:szCs w:val="18"/>
                <w:lang w:val="en-CA"/>
              </w:rPr>
            </w:pPr>
            <w:r w:rsidRPr="2C58C934">
              <w:rPr>
                <w:rFonts w:ascii="Calibri" w:eastAsia="Calibri" w:hAnsi="Calibri" w:cs="Calibri"/>
                <w:sz w:val="16"/>
                <w:szCs w:val="16"/>
                <w:lang w:val="en-CA"/>
              </w:rPr>
              <w:t>Extending</w:t>
            </w:r>
            <w:r w:rsidRPr="2C58C934">
              <w:rPr>
                <w:rFonts w:ascii="Calibri" w:eastAsia="Calibri" w:hAnsi="Calibri" w:cs="Calibri"/>
                <w:sz w:val="18"/>
                <w:szCs w:val="18"/>
                <w:lang w:val="en-CA"/>
              </w:rPr>
              <w:t xml:space="preserve"> </w:t>
            </w:r>
          </w:p>
        </w:tc>
        <w:tc>
          <w:tcPr>
            <w:tcW w:w="1627" w:type="dxa"/>
          </w:tcPr>
          <w:p w14:paraId="2D835120" w14:textId="77777777" w:rsidR="00F40D95" w:rsidRDefault="00F40D95" w:rsidP="004F38A1">
            <w:pPr>
              <w:rPr>
                <w:rFonts w:ascii="Calibri" w:eastAsia="Calibri" w:hAnsi="Calibri" w:cs="Calibri"/>
                <w:b/>
                <w:bCs/>
                <w:sz w:val="18"/>
                <w:szCs w:val="18"/>
                <w:lang w:val="en-CA"/>
              </w:rPr>
            </w:pPr>
            <w:r w:rsidRPr="2C58C934">
              <w:rPr>
                <w:rFonts w:ascii="Calibri" w:eastAsia="Calibri" w:hAnsi="Calibri" w:cs="Calibri"/>
                <w:b/>
                <w:bCs/>
                <w:sz w:val="18"/>
                <w:szCs w:val="18"/>
                <w:lang w:val="en-CA"/>
              </w:rPr>
              <w:t>Breadth</w:t>
            </w:r>
          </w:p>
          <w:p w14:paraId="21CC0654"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Emerging</w:t>
            </w:r>
          </w:p>
          <w:p w14:paraId="2B1B85DB"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Expanding</w:t>
            </w:r>
          </w:p>
          <w:p w14:paraId="59EAE505"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Extending</w:t>
            </w:r>
          </w:p>
        </w:tc>
        <w:tc>
          <w:tcPr>
            <w:tcW w:w="1627" w:type="dxa"/>
          </w:tcPr>
          <w:p w14:paraId="2360CF14" w14:textId="77777777" w:rsidR="00F40D95" w:rsidRDefault="00F40D95" w:rsidP="004F38A1">
            <w:pPr>
              <w:rPr>
                <w:rFonts w:ascii="Calibri" w:eastAsia="Calibri" w:hAnsi="Calibri" w:cs="Calibri"/>
                <w:b/>
                <w:bCs/>
                <w:sz w:val="18"/>
                <w:szCs w:val="18"/>
                <w:lang w:val="en-CA"/>
              </w:rPr>
            </w:pPr>
            <w:r w:rsidRPr="2C58C934">
              <w:rPr>
                <w:rFonts w:ascii="Calibri" w:eastAsia="Calibri" w:hAnsi="Calibri" w:cs="Calibri"/>
                <w:b/>
                <w:bCs/>
                <w:sz w:val="18"/>
                <w:szCs w:val="18"/>
                <w:lang w:val="en-CA"/>
              </w:rPr>
              <w:t>Depth</w:t>
            </w:r>
          </w:p>
          <w:p w14:paraId="53F4F912"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Emerging</w:t>
            </w:r>
          </w:p>
          <w:p w14:paraId="78041A53"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Expanding</w:t>
            </w:r>
          </w:p>
          <w:p w14:paraId="5072ECD8"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Extending</w:t>
            </w:r>
          </w:p>
        </w:tc>
        <w:tc>
          <w:tcPr>
            <w:tcW w:w="1599" w:type="dxa"/>
          </w:tcPr>
          <w:p w14:paraId="63F4FCB3" w14:textId="77777777" w:rsidR="00F40D95" w:rsidRDefault="00F40D95" w:rsidP="004F38A1">
            <w:pPr>
              <w:rPr>
                <w:rFonts w:ascii="Calibri" w:eastAsia="Calibri" w:hAnsi="Calibri" w:cs="Calibri"/>
                <w:b/>
                <w:bCs/>
                <w:sz w:val="18"/>
                <w:szCs w:val="18"/>
                <w:lang w:val="en-CA"/>
              </w:rPr>
            </w:pPr>
            <w:r w:rsidRPr="2C58C934">
              <w:rPr>
                <w:rFonts w:ascii="Calibri" w:eastAsia="Calibri" w:hAnsi="Calibri" w:cs="Calibri"/>
                <w:b/>
                <w:bCs/>
                <w:sz w:val="18"/>
                <w:szCs w:val="18"/>
                <w:lang w:val="en-CA"/>
              </w:rPr>
              <w:t>Transformation</w:t>
            </w:r>
          </w:p>
          <w:p w14:paraId="488F3DE3"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Emerging</w:t>
            </w:r>
          </w:p>
          <w:p w14:paraId="3A4605A8"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Expanding</w:t>
            </w:r>
          </w:p>
          <w:p w14:paraId="2B53CFDB" w14:textId="77777777" w:rsidR="00F40D95" w:rsidRDefault="00F40D95" w:rsidP="00F40D95">
            <w:pPr>
              <w:spacing w:before="0" w:after="0"/>
              <w:rPr>
                <w:rFonts w:ascii="Calibri" w:eastAsia="Calibri" w:hAnsi="Calibri" w:cs="Calibri"/>
                <w:sz w:val="16"/>
                <w:szCs w:val="16"/>
                <w:lang w:val="en-CA"/>
              </w:rPr>
            </w:pPr>
            <w:r w:rsidRPr="2C58C934">
              <w:rPr>
                <w:rFonts w:ascii="Calibri" w:eastAsia="Calibri" w:hAnsi="Calibri" w:cs="Calibri"/>
                <w:sz w:val="16"/>
                <w:szCs w:val="16"/>
                <w:lang w:val="en-CA"/>
              </w:rPr>
              <w:t>Extending</w:t>
            </w:r>
          </w:p>
        </w:tc>
      </w:tr>
      <w:tr w:rsidR="00F40D95" w14:paraId="5927B889" w14:textId="77777777" w:rsidTr="005C137F">
        <w:trPr>
          <w:trHeight w:val="300"/>
        </w:trPr>
        <w:tc>
          <w:tcPr>
            <w:tcW w:w="1950" w:type="dxa"/>
            <w:shd w:val="clear" w:color="auto" w:fill="B4C6E7" w:themeFill="accent5" w:themeFillTint="66"/>
            <w:vAlign w:val="center"/>
          </w:tcPr>
          <w:p w14:paraId="2F5E2543" w14:textId="77777777" w:rsidR="00F40D95" w:rsidRDefault="00F40D95" w:rsidP="004F38A1">
            <w:pPr>
              <w:jc w:val="center"/>
              <w:rPr>
                <w:rFonts w:ascii="Calibri" w:eastAsia="Calibri" w:hAnsi="Calibri" w:cs="Calibri"/>
                <w:i/>
                <w:iCs/>
                <w:sz w:val="16"/>
                <w:szCs w:val="16"/>
                <w:lang w:val="en-CA"/>
              </w:rPr>
            </w:pPr>
            <w:r w:rsidRPr="2C58C934">
              <w:rPr>
                <w:rFonts w:ascii="Calibri" w:eastAsia="Calibri" w:hAnsi="Calibri" w:cs="Calibri"/>
                <w:i/>
                <w:iCs/>
                <w:sz w:val="16"/>
                <w:szCs w:val="16"/>
                <w:lang w:val="en-CA"/>
              </w:rPr>
              <w:t>4 ELA Practices &amp; Elements</w:t>
            </w:r>
          </w:p>
        </w:tc>
        <w:tc>
          <w:tcPr>
            <w:tcW w:w="2455" w:type="dxa"/>
            <w:shd w:val="clear" w:color="auto" w:fill="D9E2F3" w:themeFill="accent5" w:themeFillTint="33"/>
            <w:vAlign w:val="center"/>
          </w:tcPr>
          <w:p w14:paraId="49C84046" w14:textId="77777777" w:rsidR="00F40D95" w:rsidRDefault="00F40D95" w:rsidP="004F38A1">
            <w:pPr>
              <w:jc w:val="center"/>
              <w:rPr>
                <w:rFonts w:ascii="Calibri" w:eastAsia="Calibri" w:hAnsi="Calibri" w:cs="Calibri"/>
                <w:i/>
                <w:iCs/>
                <w:sz w:val="16"/>
                <w:szCs w:val="16"/>
                <w:lang w:val="en-CA"/>
              </w:rPr>
            </w:pPr>
            <w:r w:rsidRPr="2C58C934">
              <w:rPr>
                <w:rFonts w:ascii="Calibri" w:eastAsia="Calibri" w:hAnsi="Calibri" w:cs="Calibri"/>
                <w:i/>
                <w:iCs/>
                <w:sz w:val="16"/>
                <w:szCs w:val="16"/>
                <w:lang w:val="en-CA"/>
              </w:rPr>
              <w:t>Grade Band Descriptors Identified</w:t>
            </w:r>
          </w:p>
        </w:tc>
        <w:tc>
          <w:tcPr>
            <w:tcW w:w="1627" w:type="dxa"/>
            <w:vAlign w:val="center"/>
          </w:tcPr>
          <w:p w14:paraId="22569B78" w14:textId="77777777" w:rsidR="00F40D95" w:rsidRDefault="00F40D95" w:rsidP="004F38A1"/>
        </w:tc>
        <w:tc>
          <w:tcPr>
            <w:tcW w:w="1627" w:type="dxa"/>
            <w:vAlign w:val="center"/>
          </w:tcPr>
          <w:p w14:paraId="6F96FC7E" w14:textId="77777777" w:rsidR="00F40D95" w:rsidRDefault="00F40D95" w:rsidP="004F38A1"/>
        </w:tc>
        <w:tc>
          <w:tcPr>
            <w:tcW w:w="1627" w:type="dxa"/>
            <w:vAlign w:val="center"/>
          </w:tcPr>
          <w:p w14:paraId="0E616CEE" w14:textId="77777777" w:rsidR="00F40D95" w:rsidRDefault="00F40D95" w:rsidP="004F38A1"/>
        </w:tc>
        <w:tc>
          <w:tcPr>
            <w:tcW w:w="1599" w:type="dxa"/>
            <w:vAlign w:val="center"/>
          </w:tcPr>
          <w:p w14:paraId="4A9CA361" w14:textId="77777777" w:rsidR="00F40D95" w:rsidRDefault="00F40D95" w:rsidP="004F38A1"/>
        </w:tc>
      </w:tr>
      <w:tr w:rsidR="00F40D95" w14:paraId="16859A92" w14:textId="77777777" w:rsidTr="005C137F">
        <w:trPr>
          <w:trHeight w:val="1020"/>
        </w:trPr>
        <w:tc>
          <w:tcPr>
            <w:tcW w:w="1950" w:type="dxa"/>
            <w:vMerge w:val="restart"/>
            <w:shd w:val="clear" w:color="auto" w:fill="B4C6E7" w:themeFill="accent5" w:themeFillTint="66"/>
          </w:tcPr>
          <w:p w14:paraId="63DF36E9" w14:textId="77777777" w:rsidR="00F40D95" w:rsidRDefault="00F40D95" w:rsidP="004F38A1">
            <w:pPr>
              <w:rPr>
                <w:rFonts w:ascii="Calibri" w:eastAsia="Calibri" w:hAnsi="Calibri" w:cs="Calibri"/>
                <w:b/>
                <w:bCs/>
                <w:color w:val="000000" w:themeColor="text1"/>
                <w:sz w:val="22"/>
                <w:szCs w:val="22"/>
                <w:lang w:val="en-CA"/>
              </w:rPr>
            </w:pPr>
            <w:r w:rsidRPr="2C58C934">
              <w:rPr>
                <w:rFonts w:ascii="Calibri" w:eastAsia="Calibri" w:hAnsi="Calibri" w:cs="Calibri"/>
                <w:b/>
                <w:bCs/>
                <w:color w:val="000000" w:themeColor="text1"/>
                <w:sz w:val="22"/>
                <w:szCs w:val="22"/>
                <w:lang w:val="en-CA"/>
              </w:rPr>
              <w:t>Power and Agency</w:t>
            </w:r>
          </w:p>
          <w:p w14:paraId="054A6C01" w14:textId="77777777" w:rsidR="00F40D95"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Recognize and analyze inequities, viewpoints, and bias in texts and ideas</w:t>
            </w:r>
          </w:p>
          <w:p w14:paraId="131E104C"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Investigate complex moral and ethical issues</w:t>
            </w:r>
          </w:p>
          <w:p w14:paraId="2CA1D1C6" w14:textId="1D57818C" w:rsidR="00F40D95" w:rsidRPr="005C137F" w:rsidRDefault="00F40D95" w:rsidP="004F38A1">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Contemplate the actions that can be taken, consider alternative viewpoints, and contribute other perspectives</w:t>
            </w:r>
          </w:p>
          <w:p w14:paraId="56F971CB" w14:textId="10810003" w:rsidR="00F40D95" w:rsidRPr="005C137F" w:rsidRDefault="00F40D95" w:rsidP="00087C41">
            <w:pPr>
              <w:rPr>
                <w:rFonts w:ascii="Calibri" w:eastAsia="Calibri" w:hAnsi="Calibri" w:cs="Calibri"/>
                <w:b/>
                <w:color w:val="000000" w:themeColor="text1"/>
                <w:sz w:val="18"/>
                <w:szCs w:val="18"/>
                <w:lang w:val="en-CA"/>
              </w:rPr>
            </w:pPr>
            <w:r w:rsidRPr="005C137F">
              <w:rPr>
                <w:rFonts w:ascii="Calibri" w:eastAsia="Calibri" w:hAnsi="Calibri" w:cs="Calibri"/>
                <w:b/>
                <w:color w:val="C00000"/>
                <w:sz w:val="18"/>
                <w:szCs w:val="18"/>
                <w:lang w:val="en-CA"/>
              </w:rPr>
              <w:t>Connection to Science Outcomes:</w:t>
            </w:r>
            <w:r w:rsidR="00087C41">
              <w:rPr>
                <w:rFonts w:ascii="Calibri" w:eastAsia="Calibri" w:hAnsi="Calibri" w:cs="Calibri"/>
                <w:b/>
                <w:color w:val="C00000"/>
                <w:sz w:val="18"/>
                <w:szCs w:val="18"/>
                <w:lang w:val="en-CA"/>
              </w:rPr>
              <w:br/>
            </w:r>
            <w:r w:rsidRPr="005C137F">
              <w:rPr>
                <w:rFonts w:ascii="Calibri" w:eastAsia="Calibri" w:hAnsi="Calibri" w:cs="Calibri"/>
                <w:b/>
                <w:color w:val="C00000"/>
                <w:sz w:val="18"/>
                <w:szCs w:val="18"/>
                <w:lang w:val="en-CA"/>
              </w:rPr>
              <w:t>8-0-2b, 8-0-7b, 8-0-9e, 8-0-9f</w:t>
            </w:r>
          </w:p>
        </w:tc>
        <w:tc>
          <w:tcPr>
            <w:tcW w:w="2455" w:type="dxa"/>
            <w:shd w:val="clear" w:color="auto" w:fill="D9E2F3" w:themeFill="accent5" w:themeFillTint="33"/>
          </w:tcPr>
          <w:p w14:paraId="3A8F62EC"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Learners are recognizing that one’s identities are influenced by various factors and change over time and contexts. </w:t>
            </w:r>
          </w:p>
        </w:tc>
        <w:tc>
          <w:tcPr>
            <w:tcW w:w="1627" w:type="dxa"/>
          </w:tcPr>
          <w:p w14:paraId="29D2B9F9"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14354ED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5C1D54BB"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6C487B99"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7661B8FF" w14:textId="77777777" w:rsidTr="005C137F">
        <w:trPr>
          <w:trHeight w:val="825"/>
        </w:trPr>
        <w:tc>
          <w:tcPr>
            <w:tcW w:w="1950" w:type="dxa"/>
            <w:vMerge/>
            <w:shd w:val="clear" w:color="auto" w:fill="B4C6E7" w:themeFill="accent5" w:themeFillTint="66"/>
            <w:vAlign w:val="center"/>
          </w:tcPr>
          <w:p w14:paraId="1E877EF3" w14:textId="77777777" w:rsidR="00F40D95" w:rsidRPr="007B72B1" w:rsidRDefault="00F40D95" w:rsidP="004F38A1">
            <w:pPr>
              <w:rPr>
                <w:lang w:val="en-CA"/>
              </w:rPr>
            </w:pPr>
          </w:p>
        </w:tc>
        <w:tc>
          <w:tcPr>
            <w:tcW w:w="2455" w:type="dxa"/>
            <w:shd w:val="clear" w:color="auto" w:fill="D9E2F3" w:themeFill="accent5" w:themeFillTint="33"/>
          </w:tcPr>
          <w:p w14:paraId="4F1DF4B0"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understanding that texts represent and promote particular beliefs, values, and ideas.</w:t>
            </w:r>
          </w:p>
        </w:tc>
        <w:tc>
          <w:tcPr>
            <w:tcW w:w="1627" w:type="dxa"/>
          </w:tcPr>
          <w:p w14:paraId="4B40D78F"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119A57B4"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6923443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08FC07A9"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198AEBFC" w14:textId="77777777" w:rsidTr="005C137F">
        <w:trPr>
          <w:trHeight w:val="690"/>
        </w:trPr>
        <w:tc>
          <w:tcPr>
            <w:tcW w:w="1950" w:type="dxa"/>
            <w:vMerge/>
            <w:shd w:val="clear" w:color="auto" w:fill="B4C6E7" w:themeFill="accent5" w:themeFillTint="66"/>
            <w:vAlign w:val="center"/>
          </w:tcPr>
          <w:p w14:paraId="1E0313DD" w14:textId="77777777" w:rsidR="00F40D95" w:rsidRPr="007B72B1" w:rsidRDefault="00F40D95" w:rsidP="004F38A1">
            <w:pPr>
              <w:rPr>
                <w:lang w:val="en-CA"/>
              </w:rPr>
            </w:pPr>
          </w:p>
        </w:tc>
        <w:tc>
          <w:tcPr>
            <w:tcW w:w="2455" w:type="dxa"/>
            <w:shd w:val="clear" w:color="auto" w:fill="D9E2F3" w:themeFill="accent5" w:themeFillTint="33"/>
          </w:tcPr>
          <w:p w14:paraId="771DB742" w14:textId="77777777" w:rsidR="00F40D95" w:rsidRDefault="00F40D95" w:rsidP="004F38A1">
            <w:pPr>
              <w:rPr>
                <w:rFonts w:ascii="Calibri" w:eastAsia="Calibri" w:hAnsi="Calibri" w:cs="Calibri"/>
                <w:color w:val="0070C0"/>
                <w:sz w:val="16"/>
                <w:szCs w:val="16"/>
                <w:lang w:val="en-CA"/>
              </w:rPr>
            </w:pPr>
            <w:r w:rsidRPr="3B0CD7F3">
              <w:rPr>
                <w:rFonts w:ascii="Calibri" w:eastAsia="Calibri" w:hAnsi="Calibri" w:cs="Calibri"/>
                <w:sz w:val="18"/>
                <w:szCs w:val="18"/>
                <w:lang w:val="en-CA"/>
              </w:rPr>
              <w:t xml:space="preserve">Learners are exploring multiple perspectives, points of view, and interpretations. </w:t>
            </w:r>
          </w:p>
          <w:p w14:paraId="4A0C6519" w14:textId="77777777" w:rsidR="00F40D95" w:rsidRDefault="00F40D95" w:rsidP="004F38A1">
            <w:pPr>
              <w:rPr>
                <w:rFonts w:ascii="Calibri" w:eastAsia="Calibri" w:hAnsi="Calibri" w:cs="Calibri"/>
                <w:color w:val="C00000"/>
                <w:sz w:val="16"/>
                <w:szCs w:val="16"/>
                <w:lang w:val="en-CA"/>
              </w:rPr>
            </w:pPr>
          </w:p>
        </w:tc>
        <w:tc>
          <w:tcPr>
            <w:tcW w:w="1627" w:type="dxa"/>
          </w:tcPr>
          <w:p w14:paraId="588F4F51" w14:textId="77777777" w:rsidR="00F40D95" w:rsidRDefault="00F40D95" w:rsidP="004F38A1">
            <w:pPr>
              <w:rPr>
                <w:rFonts w:ascii="Calibri" w:eastAsia="Calibri" w:hAnsi="Calibri" w:cs="Calibri"/>
                <w:color w:val="C00000"/>
                <w:sz w:val="18"/>
                <w:szCs w:val="18"/>
                <w:lang w:val="en-CA"/>
              </w:rPr>
            </w:pPr>
            <w:r w:rsidRPr="3B0CD7F3">
              <w:rPr>
                <w:rFonts w:ascii="Calibri" w:eastAsia="Calibri" w:hAnsi="Calibri" w:cs="Calibri"/>
                <w:b/>
                <w:bCs/>
                <w:color w:val="C00000"/>
                <w:sz w:val="18"/>
                <w:szCs w:val="18"/>
                <w:lang w:val="en-CA"/>
              </w:rPr>
              <w:t>E.g., Extending:</w:t>
            </w:r>
            <w:r w:rsidRPr="3B0CD7F3">
              <w:rPr>
                <w:rFonts w:ascii="Calibri" w:eastAsia="Calibri" w:hAnsi="Calibri" w:cs="Calibri"/>
                <w:color w:val="C00000"/>
                <w:sz w:val="18"/>
                <w:szCs w:val="18"/>
                <w:lang w:val="en-CA"/>
              </w:rPr>
              <w:t xml:space="preserve"> </w:t>
            </w:r>
          </w:p>
          <w:p w14:paraId="0CE2AB19" w14:textId="6199AFA0" w:rsidR="00F40D95" w:rsidRDefault="00F40D95" w:rsidP="004F38A1">
            <w:pPr>
              <w:rPr>
                <w:rFonts w:ascii="Calibri" w:eastAsia="Calibri" w:hAnsi="Calibri" w:cs="Calibri"/>
                <w:color w:val="C00000"/>
                <w:sz w:val="18"/>
                <w:szCs w:val="18"/>
                <w:lang w:val="en-CA"/>
              </w:rPr>
            </w:pPr>
            <w:r w:rsidRPr="3B0CD7F3">
              <w:rPr>
                <w:rFonts w:ascii="Calibri" w:eastAsia="Calibri" w:hAnsi="Calibri" w:cs="Calibri"/>
                <w:color w:val="C00000"/>
                <w:sz w:val="18"/>
                <w:szCs w:val="18"/>
                <w:lang w:val="en-CA"/>
              </w:rPr>
              <w:t>Identified multiple perspectives and POV in the various texts and du</w:t>
            </w:r>
            <w:r w:rsidR="005C137F">
              <w:rPr>
                <w:rFonts w:ascii="Calibri" w:eastAsia="Calibri" w:hAnsi="Calibri" w:cs="Calibri"/>
                <w:color w:val="C00000"/>
                <w:sz w:val="18"/>
                <w:szCs w:val="18"/>
                <w:lang w:val="en-CA"/>
              </w:rPr>
              <w:t>ring discussions with peers.</w:t>
            </w:r>
          </w:p>
        </w:tc>
        <w:tc>
          <w:tcPr>
            <w:tcW w:w="1627" w:type="dxa"/>
          </w:tcPr>
          <w:p w14:paraId="6ECA9B4C" w14:textId="77777777" w:rsidR="00F40D95" w:rsidRDefault="00F40D95" w:rsidP="004F38A1">
            <w:pPr>
              <w:rPr>
                <w:rFonts w:ascii="Calibri" w:eastAsia="Calibri" w:hAnsi="Calibri" w:cs="Calibri"/>
                <w:color w:val="C00000"/>
                <w:sz w:val="18"/>
                <w:szCs w:val="18"/>
                <w:lang w:val="en-CA"/>
              </w:rPr>
            </w:pPr>
            <w:r w:rsidRPr="3B0CD7F3">
              <w:rPr>
                <w:rFonts w:ascii="Calibri" w:eastAsia="Calibri" w:hAnsi="Calibri" w:cs="Calibri"/>
                <w:b/>
                <w:bCs/>
                <w:color w:val="C00000"/>
                <w:sz w:val="18"/>
                <w:szCs w:val="18"/>
                <w:lang w:val="en-CA"/>
              </w:rPr>
              <w:t>E.g., Emerging:</w:t>
            </w:r>
            <w:r w:rsidRPr="3B0CD7F3">
              <w:rPr>
                <w:rFonts w:ascii="Calibri" w:eastAsia="Calibri" w:hAnsi="Calibri" w:cs="Calibri"/>
                <w:color w:val="C00000"/>
                <w:sz w:val="18"/>
                <w:szCs w:val="18"/>
                <w:lang w:val="en-CA"/>
              </w:rPr>
              <w:t xml:space="preserve"> </w:t>
            </w:r>
          </w:p>
          <w:p w14:paraId="44CA2EF0" w14:textId="2BACC432" w:rsidR="00F40D95" w:rsidRDefault="00F40D95" w:rsidP="005C137F">
            <w:pPr>
              <w:rPr>
                <w:rFonts w:ascii="Calibri" w:eastAsia="Calibri" w:hAnsi="Calibri" w:cs="Calibri"/>
                <w:color w:val="C00000"/>
                <w:sz w:val="18"/>
                <w:szCs w:val="18"/>
                <w:lang w:val="en-CA"/>
              </w:rPr>
            </w:pPr>
            <w:r w:rsidRPr="3B0CD7F3">
              <w:rPr>
                <w:rFonts w:ascii="Calibri" w:eastAsia="Calibri" w:hAnsi="Calibri" w:cs="Calibri"/>
                <w:color w:val="C00000"/>
                <w:sz w:val="18"/>
                <w:szCs w:val="18"/>
                <w:lang w:val="en-CA"/>
              </w:rPr>
              <w:t xml:space="preserve">Used examples and references to make connections and show the multiple perspectives represented in the texts used in this learning experience. </w:t>
            </w:r>
          </w:p>
        </w:tc>
        <w:tc>
          <w:tcPr>
            <w:tcW w:w="1627" w:type="dxa"/>
          </w:tcPr>
          <w:p w14:paraId="1B7785D5" w14:textId="77777777" w:rsidR="00F40D95" w:rsidRDefault="00F40D95" w:rsidP="004F38A1">
            <w:pPr>
              <w:rPr>
                <w:rFonts w:ascii="Calibri" w:eastAsia="Calibri" w:hAnsi="Calibri" w:cs="Calibri"/>
                <w:color w:val="C00000"/>
                <w:sz w:val="18"/>
                <w:szCs w:val="18"/>
                <w:lang w:val="en-CA"/>
              </w:rPr>
            </w:pPr>
            <w:r w:rsidRPr="3B0CD7F3">
              <w:rPr>
                <w:rFonts w:ascii="Calibri" w:eastAsia="Calibri" w:hAnsi="Calibri" w:cs="Calibri"/>
                <w:b/>
                <w:bCs/>
                <w:color w:val="C00000"/>
                <w:sz w:val="18"/>
                <w:szCs w:val="18"/>
                <w:lang w:val="en-CA"/>
              </w:rPr>
              <w:t xml:space="preserve">E.g., Expanding: </w:t>
            </w:r>
          </w:p>
          <w:p w14:paraId="22301E1F" w14:textId="47373303" w:rsidR="00F40D95" w:rsidRDefault="00F40D95" w:rsidP="005C137F">
            <w:pPr>
              <w:rPr>
                <w:rFonts w:eastAsia="Calibri"/>
                <w:color w:val="C00000"/>
                <w:szCs w:val="21"/>
                <w:lang w:val="en-CA"/>
              </w:rPr>
            </w:pPr>
            <w:r w:rsidRPr="3B0CD7F3">
              <w:rPr>
                <w:rFonts w:ascii="Calibri" w:eastAsia="Calibri" w:hAnsi="Calibri" w:cs="Calibri"/>
                <w:color w:val="C00000"/>
                <w:sz w:val="18"/>
                <w:szCs w:val="18"/>
                <w:lang w:val="en-CA"/>
              </w:rPr>
              <w:t>During whole class and small group discussions, shared opinions and interpretations of the multiple perspectives and POV p</w:t>
            </w:r>
            <w:r w:rsidR="005C137F">
              <w:rPr>
                <w:rFonts w:ascii="Calibri" w:eastAsia="Calibri" w:hAnsi="Calibri" w:cs="Calibri"/>
                <w:color w:val="C00000"/>
                <w:sz w:val="18"/>
                <w:szCs w:val="18"/>
                <w:lang w:val="en-CA"/>
              </w:rPr>
              <w:t>resented in texts and by other.</w:t>
            </w:r>
          </w:p>
        </w:tc>
        <w:tc>
          <w:tcPr>
            <w:tcW w:w="1599" w:type="dxa"/>
          </w:tcPr>
          <w:p w14:paraId="2B00537F" w14:textId="77777777" w:rsidR="00F40D95" w:rsidRDefault="00F40D95" w:rsidP="004F38A1">
            <w:pPr>
              <w:rPr>
                <w:rFonts w:ascii="Calibri" w:eastAsia="Calibri" w:hAnsi="Calibri" w:cs="Calibri"/>
                <w:color w:val="C00000"/>
                <w:sz w:val="18"/>
                <w:szCs w:val="18"/>
                <w:lang w:val="en-CA"/>
              </w:rPr>
            </w:pPr>
            <w:r w:rsidRPr="3B0CD7F3">
              <w:rPr>
                <w:rFonts w:ascii="Calibri" w:eastAsia="Calibri" w:hAnsi="Calibri" w:cs="Calibri"/>
                <w:b/>
                <w:bCs/>
                <w:color w:val="C00000"/>
                <w:sz w:val="18"/>
                <w:szCs w:val="18"/>
                <w:lang w:val="en-CA"/>
              </w:rPr>
              <w:t xml:space="preserve">E.g., Emerging: </w:t>
            </w:r>
            <w:r w:rsidRPr="3B0CD7F3">
              <w:rPr>
                <w:rFonts w:ascii="Calibri" w:eastAsia="Calibri" w:hAnsi="Calibri" w:cs="Calibri"/>
                <w:color w:val="C00000"/>
                <w:sz w:val="18"/>
                <w:szCs w:val="18"/>
                <w:lang w:val="en-CA"/>
              </w:rPr>
              <w:t>Opened to learning about new perspectives, but is not yet showing initiative to find new ways to connect multiple perspectives between world views and the cultures of others.</w:t>
            </w:r>
          </w:p>
        </w:tc>
      </w:tr>
      <w:tr w:rsidR="00F40D95" w14:paraId="04742242" w14:textId="77777777" w:rsidTr="005C137F">
        <w:trPr>
          <w:trHeight w:val="690"/>
        </w:trPr>
        <w:tc>
          <w:tcPr>
            <w:tcW w:w="1950" w:type="dxa"/>
            <w:vMerge/>
            <w:shd w:val="clear" w:color="auto" w:fill="B4C6E7" w:themeFill="accent5" w:themeFillTint="66"/>
          </w:tcPr>
          <w:p w14:paraId="018BE576" w14:textId="77777777" w:rsidR="00F40D95" w:rsidRPr="007B72B1" w:rsidRDefault="00F40D95" w:rsidP="004F38A1">
            <w:pPr>
              <w:rPr>
                <w:lang w:val="en-CA"/>
              </w:rPr>
            </w:pPr>
          </w:p>
        </w:tc>
        <w:tc>
          <w:tcPr>
            <w:tcW w:w="2455" w:type="dxa"/>
            <w:shd w:val="clear" w:color="auto" w:fill="D9E2F3" w:themeFill="accent5" w:themeFillTint="33"/>
          </w:tcPr>
          <w:p w14:paraId="6EEE9B35" w14:textId="77777777" w:rsidR="00F40D95" w:rsidRDefault="00F40D95" w:rsidP="004F38A1">
            <w:pPr>
              <w:rPr>
                <w:rFonts w:asciiTheme="minorHAnsi" w:eastAsiaTheme="minorEastAsia" w:hAnsiTheme="minorHAnsi" w:cstheme="minorBidi"/>
                <w:sz w:val="18"/>
                <w:szCs w:val="18"/>
                <w:lang w:val="en-CA"/>
              </w:rPr>
            </w:pPr>
            <w:r w:rsidRPr="73BE688F">
              <w:rPr>
                <w:rFonts w:asciiTheme="minorHAnsi" w:eastAsiaTheme="minorEastAsia" w:hAnsiTheme="minorHAnsi" w:cstheme="minorBidi"/>
                <w:sz w:val="18"/>
                <w:szCs w:val="18"/>
                <w:lang w:val="en-CA"/>
              </w:rPr>
              <w:t xml:space="preserve">Learners are exploring their own voices to transform their identities, tell their personal narratives, and critically view their own and others’ texts. </w:t>
            </w:r>
          </w:p>
        </w:tc>
        <w:tc>
          <w:tcPr>
            <w:tcW w:w="1627" w:type="dxa"/>
          </w:tcPr>
          <w:p w14:paraId="52C53B10" w14:textId="77777777" w:rsidR="00F40D95" w:rsidRDefault="00F40D95" w:rsidP="004F38A1">
            <w:pPr>
              <w:rPr>
                <w:rFonts w:asciiTheme="minorHAnsi" w:eastAsiaTheme="minorEastAsia" w:hAnsiTheme="minorHAnsi" w:cstheme="minorBidi"/>
                <w:b/>
                <w:bCs/>
                <w:color w:val="C00000"/>
                <w:sz w:val="18"/>
                <w:szCs w:val="18"/>
                <w:lang w:val="en-CA"/>
              </w:rPr>
            </w:pPr>
          </w:p>
        </w:tc>
        <w:tc>
          <w:tcPr>
            <w:tcW w:w="1627" w:type="dxa"/>
          </w:tcPr>
          <w:p w14:paraId="7377AF19" w14:textId="77777777" w:rsidR="00F40D95" w:rsidRDefault="00F40D95" w:rsidP="004F38A1">
            <w:pPr>
              <w:rPr>
                <w:rFonts w:asciiTheme="minorHAnsi" w:eastAsiaTheme="minorEastAsia" w:hAnsiTheme="minorHAnsi" w:cstheme="minorBidi"/>
                <w:b/>
                <w:bCs/>
                <w:color w:val="C00000"/>
                <w:sz w:val="18"/>
                <w:szCs w:val="18"/>
                <w:lang w:val="en-CA"/>
              </w:rPr>
            </w:pPr>
          </w:p>
        </w:tc>
        <w:tc>
          <w:tcPr>
            <w:tcW w:w="1627" w:type="dxa"/>
          </w:tcPr>
          <w:p w14:paraId="51854D90" w14:textId="77777777" w:rsidR="00F40D95" w:rsidRDefault="00F40D95" w:rsidP="004F38A1">
            <w:pPr>
              <w:rPr>
                <w:rFonts w:asciiTheme="minorHAnsi" w:eastAsiaTheme="minorEastAsia" w:hAnsiTheme="minorHAnsi" w:cstheme="minorBidi"/>
                <w:b/>
                <w:bCs/>
                <w:color w:val="C00000"/>
                <w:sz w:val="18"/>
                <w:szCs w:val="18"/>
                <w:lang w:val="en-CA"/>
              </w:rPr>
            </w:pPr>
          </w:p>
        </w:tc>
        <w:tc>
          <w:tcPr>
            <w:tcW w:w="1599" w:type="dxa"/>
          </w:tcPr>
          <w:p w14:paraId="01FD7458" w14:textId="77777777" w:rsidR="00F40D95" w:rsidRDefault="00F40D95" w:rsidP="004F38A1">
            <w:pPr>
              <w:rPr>
                <w:rFonts w:asciiTheme="minorHAnsi" w:eastAsiaTheme="minorEastAsia" w:hAnsiTheme="minorHAnsi" w:cstheme="minorBidi"/>
                <w:b/>
                <w:bCs/>
                <w:color w:val="C00000"/>
                <w:sz w:val="18"/>
                <w:szCs w:val="18"/>
                <w:lang w:val="en-CA"/>
              </w:rPr>
            </w:pPr>
          </w:p>
        </w:tc>
      </w:tr>
      <w:tr w:rsidR="00F40D95" w14:paraId="4CD3FEE1" w14:textId="77777777" w:rsidTr="00087C41">
        <w:trPr>
          <w:trHeight w:val="1088"/>
        </w:trPr>
        <w:tc>
          <w:tcPr>
            <w:tcW w:w="1950" w:type="dxa"/>
            <w:vMerge/>
            <w:shd w:val="clear" w:color="auto" w:fill="B4C6E7" w:themeFill="accent5" w:themeFillTint="66"/>
            <w:vAlign w:val="center"/>
          </w:tcPr>
          <w:p w14:paraId="7652F20C" w14:textId="77777777" w:rsidR="00F40D95" w:rsidRPr="007B72B1" w:rsidRDefault="00F40D95" w:rsidP="004F38A1">
            <w:pPr>
              <w:rPr>
                <w:lang w:val="en-CA"/>
              </w:rPr>
            </w:pPr>
          </w:p>
        </w:tc>
        <w:tc>
          <w:tcPr>
            <w:tcW w:w="2455" w:type="dxa"/>
            <w:shd w:val="clear" w:color="auto" w:fill="D9E2F3" w:themeFill="accent5" w:themeFillTint="33"/>
          </w:tcPr>
          <w:p w14:paraId="671CBFC7"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collaborating to investigate challenging social issues, moral dilemmas, and possibilities for social justices.</w:t>
            </w:r>
          </w:p>
        </w:tc>
        <w:tc>
          <w:tcPr>
            <w:tcW w:w="1627" w:type="dxa"/>
          </w:tcPr>
          <w:p w14:paraId="54F6143A"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7F72D43A"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7344A922"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2C19652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bl>
    <w:p w14:paraId="4B3EFB02" w14:textId="77777777" w:rsidR="00F40D95" w:rsidRDefault="00F40D95">
      <w:r>
        <w:br w:type="page"/>
      </w:r>
    </w:p>
    <w:tbl>
      <w:tblPr>
        <w:tblStyle w:val="TableGrid"/>
        <w:tblW w:w="10885" w:type="dxa"/>
        <w:tblInd w:w="0" w:type="dxa"/>
        <w:tblLayout w:type="fixed"/>
        <w:tblLook w:val="06A0" w:firstRow="1" w:lastRow="0" w:firstColumn="1" w:lastColumn="0" w:noHBand="1" w:noVBand="1"/>
      </w:tblPr>
      <w:tblGrid>
        <w:gridCol w:w="1950"/>
        <w:gridCol w:w="2455"/>
        <w:gridCol w:w="1627"/>
        <w:gridCol w:w="1627"/>
        <w:gridCol w:w="1627"/>
        <w:gridCol w:w="1599"/>
      </w:tblGrid>
      <w:tr w:rsidR="00F40D95" w14:paraId="76243A58" w14:textId="77777777" w:rsidTr="005C137F">
        <w:tc>
          <w:tcPr>
            <w:tcW w:w="1950" w:type="dxa"/>
            <w:vMerge w:val="restart"/>
            <w:shd w:val="clear" w:color="auto" w:fill="B4C6E7" w:themeFill="accent5" w:themeFillTint="66"/>
          </w:tcPr>
          <w:p w14:paraId="7BE5E729" w14:textId="3DF3C0FA" w:rsidR="00F40D95" w:rsidRDefault="00F40D95" w:rsidP="004F38A1">
            <w:pPr>
              <w:rPr>
                <w:rFonts w:ascii="Calibri" w:eastAsia="Calibri" w:hAnsi="Calibri" w:cs="Calibri"/>
                <w:b/>
                <w:bCs/>
                <w:color w:val="000000" w:themeColor="text1"/>
                <w:sz w:val="22"/>
                <w:szCs w:val="22"/>
                <w:lang w:val="en-CA"/>
              </w:rPr>
            </w:pPr>
            <w:r w:rsidRPr="2C58C934">
              <w:rPr>
                <w:rFonts w:ascii="Calibri" w:eastAsia="Calibri" w:hAnsi="Calibri" w:cs="Calibri"/>
                <w:b/>
                <w:bCs/>
                <w:color w:val="000000" w:themeColor="text1"/>
                <w:sz w:val="22"/>
                <w:szCs w:val="22"/>
                <w:lang w:val="en-CA"/>
              </w:rPr>
              <w:lastRenderedPageBreak/>
              <w:t>Exploration and Design</w:t>
            </w:r>
          </w:p>
          <w:p w14:paraId="3DE1FF8A"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Research and study topics and ideas</w:t>
            </w:r>
          </w:p>
          <w:p w14:paraId="22151D7D"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Interpret and integrate information and ideas from multiple texts and sources</w:t>
            </w:r>
          </w:p>
          <w:p w14:paraId="1F18FB69" w14:textId="77777777" w:rsidR="00F40D95"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rPr>
            </w:pPr>
            <w:r w:rsidRPr="2C58C934">
              <w:rPr>
                <w:rFonts w:ascii="Calibri" w:eastAsia="Calibri" w:hAnsi="Calibri" w:cs="Calibri"/>
                <w:color w:val="000000" w:themeColor="text1"/>
                <w:sz w:val="18"/>
                <w:szCs w:val="18"/>
                <w:lang w:val="en-CA"/>
              </w:rPr>
              <w:t>Manage information and ideas</w:t>
            </w:r>
          </w:p>
          <w:p w14:paraId="1C71AB10"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Invent, take risks, and reflect to create possibilities</w:t>
            </w:r>
          </w:p>
          <w:p w14:paraId="4FBC35F7" w14:textId="77777777" w:rsidR="00F40D95" w:rsidRDefault="00F40D95" w:rsidP="004F38A1">
            <w:pPr>
              <w:rPr>
                <w:rFonts w:ascii="Calibri" w:eastAsia="Calibri" w:hAnsi="Calibri" w:cs="Calibri"/>
                <w:b/>
                <w:bCs/>
                <w:color w:val="000000" w:themeColor="text1"/>
                <w:sz w:val="18"/>
                <w:szCs w:val="18"/>
                <w:lang w:val="en-CA"/>
              </w:rPr>
            </w:pPr>
            <w:r w:rsidRPr="2C58C934">
              <w:rPr>
                <w:rFonts w:ascii="Calibri" w:eastAsia="Calibri" w:hAnsi="Calibri" w:cs="Calibri"/>
                <w:b/>
                <w:bCs/>
                <w:color w:val="000000" w:themeColor="text1"/>
                <w:sz w:val="18"/>
                <w:szCs w:val="18"/>
                <w:lang w:val="en-CA"/>
              </w:rPr>
              <w:t xml:space="preserve"> </w:t>
            </w:r>
          </w:p>
          <w:p w14:paraId="026F2491" w14:textId="4050E63B" w:rsidR="00F40D95" w:rsidRPr="005C137F" w:rsidRDefault="00F40D95" w:rsidP="004F38A1">
            <w:pPr>
              <w:rPr>
                <w:rFonts w:ascii="Calibri" w:eastAsia="Calibri" w:hAnsi="Calibri" w:cs="Calibri"/>
                <w:b/>
                <w:bCs/>
                <w:color w:val="000000" w:themeColor="text1"/>
                <w:sz w:val="18"/>
                <w:szCs w:val="18"/>
                <w:lang w:val="en-CA"/>
              </w:rPr>
            </w:pPr>
            <w:r w:rsidRPr="005C137F">
              <w:rPr>
                <w:rFonts w:ascii="Calibri" w:eastAsia="Calibri" w:hAnsi="Calibri" w:cs="Calibri"/>
                <w:b/>
                <w:color w:val="C00000"/>
                <w:sz w:val="18"/>
                <w:szCs w:val="18"/>
                <w:lang w:val="en-CA"/>
              </w:rPr>
              <w:t xml:space="preserve">Connections to Science Outcomes: </w:t>
            </w:r>
            <w:r w:rsidR="00087C41">
              <w:rPr>
                <w:rFonts w:ascii="Calibri" w:eastAsia="Calibri" w:hAnsi="Calibri" w:cs="Calibri"/>
                <w:b/>
                <w:color w:val="C00000"/>
                <w:sz w:val="18"/>
                <w:szCs w:val="18"/>
                <w:lang w:val="en-CA"/>
              </w:rPr>
              <w:br/>
            </w:r>
            <w:r w:rsidRPr="005C137F">
              <w:rPr>
                <w:rFonts w:ascii="Calibri" w:eastAsia="Calibri" w:hAnsi="Calibri" w:cs="Calibri"/>
                <w:b/>
                <w:color w:val="C00000"/>
                <w:sz w:val="18"/>
                <w:szCs w:val="18"/>
                <w:lang w:val="en-CA"/>
              </w:rPr>
              <w:t>8-0-1c, 8-0-2a, 8-0-2c</w:t>
            </w:r>
          </w:p>
          <w:p w14:paraId="7CDA8E5D" w14:textId="77777777" w:rsidR="00F40D95" w:rsidRDefault="00F40D95" w:rsidP="004F38A1">
            <w:pPr>
              <w:rPr>
                <w:rFonts w:ascii="Calibri" w:eastAsia="Calibri" w:hAnsi="Calibri" w:cs="Calibri"/>
                <w:b/>
                <w:bCs/>
                <w:color w:val="000000" w:themeColor="text1"/>
                <w:sz w:val="18"/>
                <w:szCs w:val="18"/>
                <w:lang w:val="en-CA"/>
              </w:rPr>
            </w:pPr>
            <w:r w:rsidRPr="2C58C934">
              <w:rPr>
                <w:rFonts w:ascii="Calibri" w:eastAsia="Calibri" w:hAnsi="Calibri" w:cs="Calibri"/>
                <w:b/>
                <w:bCs/>
                <w:color w:val="000000" w:themeColor="text1"/>
                <w:sz w:val="18"/>
                <w:szCs w:val="18"/>
                <w:lang w:val="en-CA"/>
              </w:rPr>
              <w:t xml:space="preserve"> </w:t>
            </w:r>
          </w:p>
        </w:tc>
        <w:tc>
          <w:tcPr>
            <w:tcW w:w="2455" w:type="dxa"/>
            <w:shd w:val="clear" w:color="auto" w:fill="D9E2F3" w:themeFill="accent5" w:themeFillTint="33"/>
          </w:tcPr>
          <w:p w14:paraId="67946EC3"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participating in, extending, and discussing creative processes for designing.</w:t>
            </w:r>
          </w:p>
        </w:tc>
        <w:tc>
          <w:tcPr>
            <w:tcW w:w="1627" w:type="dxa"/>
          </w:tcPr>
          <w:p w14:paraId="446A0BAD"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334EC7B6"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70505F1D"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565DDF1C"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530A37C9" w14:textId="77777777" w:rsidTr="005C137F">
        <w:tc>
          <w:tcPr>
            <w:tcW w:w="1950" w:type="dxa"/>
            <w:vMerge/>
            <w:shd w:val="clear" w:color="auto" w:fill="B4C6E7" w:themeFill="accent5" w:themeFillTint="66"/>
            <w:vAlign w:val="center"/>
          </w:tcPr>
          <w:p w14:paraId="66DF476A" w14:textId="77777777" w:rsidR="00F40D95" w:rsidRPr="007B72B1" w:rsidRDefault="00F40D95" w:rsidP="004F38A1">
            <w:pPr>
              <w:rPr>
                <w:lang w:val="en-CA"/>
              </w:rPr>
            </w:pPr>
          </w:p>
        </w:tc>
        <w:tc>
          <w:tcPr>
            <w:tcW w:w="2455" w:type="dxa"/>
            <w:shd w:val="clear" w:color="auto" w:fill="D9E2F3" w:themeFill="accent5" w:themeFillTint="33"/>
          </w:tcPr>
          <w:p w14:paraId="1EC39AAE"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selecting, assessing, and organizing a variety of sources and information for different purposes.</w:t>
            </w:r>
          </w:p>
        </w:tc>
        <w:tc>
          <w:tcPr>
            <w:tcW w:w="1627" w:type="dxa"/>
          </w:tcPr>
          <w:p w14:paraId="5111D1A3"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33A43E8B"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3F003CA7"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0723AA90"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1080F13A" w14:textId="77777777" w:rsidTr="005C137F">
        <w:tc>
          <w:tcPr>
            <w:tcW w:w="1950" w:type="dxa"/>
            <w:vMerge/>
            <w:shd w:val="clear" w:color="auto" w:fill="B4C6E7" w:themeFill="accent5" w:themeFillTint="66"/>
            <w:vAlign w:val="center"/>
          </w:tcPr>
          <w:p w14:paraId="4A0B04F1" w14:textId="77777777" w:rsidR="00F40D95" w:rsidRPr="007B72B1" w:rsidRDefault="00F40D95" w:rsidP="004F38A1">
            <w:pPr>
              <w:rPr>
                <w:lang w:val="en-CA"/>
              </w:rPr>
            </w:pPr>
          </w:p>
        </w:tc>
        <w:tc>
          <w:tcPr>
            <w:tcW w:w="2455" w:type="dxa"/>
            <w:shd w:val="clear" w:color="auto" w:fill="D9E2F3" w:themeFill="accent5" w:themeFillTint="33"/>
          </w:tcPr>
          <w:p w14:paraId="23C9731C"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reconstructing, manipulating, and remixing existing texts or sets of text to create new ideas, forms, purposes, and messages.</w:t>
            </w:r>
          </w:p>
        </w:tc>
        <w:tc>
          <w:tcPr>
            <w:tcW w:w="1627" w:type="dxa"/>
          </w:tcPr>
          <w:p w14:paraId="0251BFAF"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15334D2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6C22B970"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0B30F55A"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67B3A0E0" w14:textId="77777777" w:rsidTr="005C137F">
        <w:trPr>
          <w:trHeight w:val="990"/>
        </w:trPr>
        <w:tc>
          <w:tcPr>
            <w:tcW w:w="1950" w:type="dxa"/>
            <w:vMerge w:val="restart"/>
            <w:shd w:val="clear" w:color="auto" w:fill="B4C6E7" w:themeFill="accent5" w:themeFillTint="66"/>
          </w:tcPr>
          <w:p w14:paraId="3DB303D4" w14:textId="77777777" w:rsidR="00F40D95" w:rsidRDefault="00F40D95" w:rsidP="004F38A1">
            <w:pPr>
              <w:rPr>
                <w:rFonts w:ascii="Calibri" w:eastAsia="Calibri" w:hAnsi="Calibri" w:cs="Calibri"/>
                <w:b/>
                <w:bCs/>
                <w:color w:val="000000" w:themeColor="text1"/>
                <w:sz w:val="24"/>
                <w:lang w:val="en-CA"/>
              </w:rPr>
            </w:pPr>
            <w:r w:rsidRPr="2C58C934">
              <w:rPr>
                <w:rFonts w:ascii="Calibri" w:eastAsia="Calibri" w:hAnsi="Calibri" w:cs="Calibri"/>
                <w:b/>
                <w:bCs/>
                <w:color w:val="000000" w:themeColor="text1"/>
                <w:sz w:val="24"/>
                <w:lang w:val="en-CA"/>
              </w:rPr>
              <w:t>Sense Making</w:t>
            </w:r>
          </w:p>
          <w:p w14:paraId="17A6B9FA"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Access, use, build, and refine schema</w:t>
            </w:r>
          </w:p>
          <w:p w14:paraId="72397D1D"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Select from and use a variety of strategies</w:t>
            </w:r>
          </w:p>
          <w:p w14:paraId="2281C4D0" w14:textId="77777777" w:rsidR="00F40D95" w:rsidRPr="007B72B1" w:rsidRDefault="00F40D95"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Be aware of and articulate the ways that one engages with text.</w:t>
            </w:r>
          </w:p>
          <w:p w14:paraId="7411849A" w14:textId="627158A8" w:rsidR="00F40D95" w:rsidRPr="005C137F" w:rsidRDefault="00F40D95" w:rsidP="00087C41">
            <w:pPr>
              <w:rPr>
                <w:rFonts w:ascii="Calibri" w:eastAsia="Calibri" w:hAnsi="Calibri" w:cs="Calibri"/>
                <w:b/>
                <w:color w:val="000000" w:themeColor="text1"/>
                <w:sz w:val="18"/>
                <w:szCs w:val="18"/>
                <w:lang w:val="en-CA"/>
              </w:rPr>
            </w:pPr>
            <w:r w:rsidRPr="005C137F">
              <w:rPr>
                <w:rFonts w:ascii="Calibri" w:eastAsia="Calibri" w:hAnsi="Calibri" w:cs="Calibri"/>
                <w:b/>
                <w:color w:val="FF0000"/>
                <w:sz w:val="18"/>
                <w:szCs w:val="18"/>
                <w:lang w:val="en-CA"/>
              </w:rPr>
              <w:t>Connection to Science Outcomes:</w:t>
            </w:r>
            <w:r w:rsidR="00087C41">
              <w:rPr>
                <w:rFonts w:ascii="Calibri" w:eastAsia="Calibri" w:hAnsi="Calibri" w:cs="Calibri"/>
                <w:b/>
                <w:color w:val="FF0000"/>
                <w:sz w:val="18"/>
                <w:szCs w:val="18"/>
                <w:lang w:val="en-CA"/>
              </w:rPr>
              <w:br/>
            </w:r>
            <w:r w:rsidRPr="005C137F">
              <w:rPr>
                <w:rFonts w:ascii="Calibri" w:eastAsia="Calibri" w:hAnsi="Calibri" w:cs="Calibri"/>
                <w:b/>
                <w:color w:val="FF0000"/>
                <w:sz w:val="18"/>
                <w:szCs w:val="18"/>
                <w:lang w:val="en-CA"/>
              </w:rPr>
              <w:t>8-0-1a</w:t>
            </w:r>
          </w:p>
        </w:tc>
        <w:tc>
          <w:tcPr>
            <w:tcW w:w="2455" w:type="dxa"/>
            <w:shd w:val="clear" w:color="auto" w:fill="D9E2F3" w:themeFill="accent5" w:themeFillTint="33"/>
          </w:tcPr>
          <w:p w14:paraId="5F190320"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monitoring, reflecting on, and discussing processes for making sense of and creating texts.</w:t>
            </w:r>
          </w:p>
          <w:p w14:paraId="5D99D424" w14:textId="77777777" w:rsidR="00F40D95" w:rsidRDefault="00F40D95" w:rsidP="004F38A1">
            <w:pPr>
              <w:rPr>
                <w:rFonts w:ascii="Calibri" w:eastAsia="Calibri" w:hAnsi="Calibri" w:cs="Calibri"/>
                <w:color w:val="000000" w:themeColor="text1"/>
                <w:sz w:val="18"/>
                <w:szCs w:val="18"/>
                <w:lang w:val="en-CA"/>
              </w:rPr>
            </w:pPr>
            <w:r w:rsidRPr="2C58C934">
              <w:rPr>
                <w:rFonts w:ascii="Calibri" w:eastAsia="Calibri" w:hAnsi="Calibri" w:cs="Calibri"/>
                <w:color w:val="000000" w:themeColor="text1"/>
                <w:sz w:val="18"/>
                <w:szCs w:val="18"/>
                <w:lang w:val="en-CA"/>
              </w:rPr>
              <w:t xml:space="preserve"> </w:t>
            </w:r>
          </w:p>
        </w:tc>
        <w:tc>
          <w:tcPr>
            <w:tcW w:w="1627" w:type="dxa"/>
          </w:tcPr>
          <w:p w14:paraId="716C4A08"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626116C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41B2E213"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0697C554"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62334A29" w14:textId="77777777" w:rsidTr="005C137F">
        <w:trPr>
          <w:trHeight w:val="1260"/>
        </w:trPr>
        <w:tc>
          <w:tcPr>
            <w:tcW w:w="1950" w:type="dxa"/>
            <w:vMerge/>
            <w:shd w:val="clear" w:color="auto" w:fill="B4C6E7" w:themeFill="accent5" w:themeFillTint="66"/>
            <w:vAlign w:val="center"/>
          </w:tcPr>
          <w:p w14:paraId="712FA73C" w14:textId="77777777" w:rsidR="00F40D95" w:rsidRPr="007B72B1" w:rsidRDefault="00F40D95" w:rsidP="004F38A1">
            <w:pPr>
              <w:rPr>
                <w:lang w:val="en-CA"/>
              </w:rPr>
            </w:pPr>
          </w:p>
        </w:tc>
        <w:tc>
          <w:tcPr>
            <w:tcW w:w="2455" w:type="dxa"/>
            <w:shd w:val="clear" w:color="auto" w:fill="D9E2F3" w:themeFill="accent5" w:themeFillTint="33"/>
          </w:tcPr>
          <w:p w14:paraId="4C2F9E49"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Learners are strategically selecting and applying strategies and processes for making sense of and creating different types of text for different purposes and audiences.</w:t>
            </w:r>
          </w:p>
        </w:tc>
        <w:tc>
          <w:tcPr>
            <w:tcW w:w="1627" w:type="dxa"/>
          </w:tcPr>
          <w:p w14:paraId="59D8292A"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54B01782"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0282BB9C"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6C63F9EE"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38332657" w14:textId="77777777" w:rsidTr="005C137F">
        <w:trPr>
          <w:trHeight w:val="1545"/>
        </w:trPr>
        <w:tc>
          <w:tcPr>
            <w:tcW w:w="1950" w:type="dxa"/>
            <w:vMerge/>
            <w:shd w:val="clear" w:color="auto" w:fill="B4C6E7" w:themeFill="accent5" w:themeFillTint="66"/>
            <w:vAlign w:val="center"/>
          </w:tcPr>
          <w:p w14:paraId="64B0EAB2" w14:textId="77777777" w:rsidR="00F40D95" w:rsidRPr="007B72B1" w:rsidRDefault="00F40D95" w:rsidP="004F38A1">
            <w:pPr>
              <w:rPr>
                <w:lang w:val="en-CA"/>
              </w:rPr>
            </w:pPr>
          </w:p>
        </w:tc>
        <w:tc>
          <w:tcPr>
            <w:tcW w:w="2455" w:type="dxa"/>
            <w:shd w:val="clear" w:color="auto" w:fill="D9E2F3" w:themeFill="accent5" w:themeFillTint="33"/>
          </w:tcPr>
          <w:p w14:paraId="7228ACC4" w14:textId="77777777" w:rsidR="00F40D95" w:rsidRDefault="00F40D95" w:rsidP="004F38A1">
            <w:pPr>
              <w:rPr>
                <w:rFonts w:ascii="Calibri" w:eastAsia="Calibri" w:hAnsi="Calibri" w:cs="Calibri"/>
                <w:sz w:val="18"/>
                <w:szCs w:val="18"/>
                <w:lang w:val="en-CA"/>
              </w:rPr>
            </w:pPr>
            <w:r w:rsidRPr="3B0CD7F3">
              <w:rPr>
                <w:rFonts w:ascii="Calibri" w:eastAsia="Calibri" w:hAnsi="Calibri" w:cs="Calibri"/>
                <w:sz w:val="18"/>
                <w:szCs w:val="18"/>
                <w:lang w:val="en-CA"/>
              </w:rPr>
              <w:t>Learners are using a variety of thinking processes (e.g., computational, imaginative, creative, interpretive, critical, etc.) to make sense of and respond to increasingly varied and complex texts.</w:t>
            </w:r>
          </w:p>
        </w:tc>
        <w:tc>
          <w:tcPr>
            <w:tcW w:w="1627" w:type="dxa"/>
          </w:tcPr>
          <w:p w14:paraId="1D78CFF2"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3ECE2A64"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063D100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6F9BA963"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r w:rsidR="00F40D95" w14:paraId="0326F2FD" w14:textId="77777777" w:rsidTr="00087C41">
        <w:trPr>
          <w:trHeight w:val="1583"/>
        </w:trPr>
        <w:tc>
          <w:tcPr>
            <w:tcW w:w="1950" w:type="dxa"/>
            <w:vMerge/>
            <w:shd w:val="clear" w:color="auto" w:fill="B4C6E7" w:themeFill="accent5" w:themeFillTint="66"/>
            <w:vAlign w:val="center"/>
          </w:tcPr>
          <w:p w14:paraId="1D52A396" w14:textId="77777777" w:rsidR="00F40D95" w:rsidRPr="007B72B1" w:rsidRDefault="00F40D95" w:rsidP="004F38A1">
            <w:pPr>
              <w:rPr>
                <w:lang w:val="en-CA"/>
              </w:rPr>
            </w:pPr>
          </w:p>
        </w:tc>
        <w:tc>
          <w:tcPr>
            <w:tcW w:w="2455" w:type="dxa"/>
            <w:shd w:val="clear" w:color="auto" w:fill="D9E2F3" w:themeFill="accent5" w:themeFillTint="33"/>
          </w:tcPr>
          <w:p w14:paraId="065A6C04"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Learners are using and integrating background knowledge and sources of information purposefully to make sense of increasingly varied and complex texts. </w:t>
            </w:r>
          </w:p>
        </w:tc>
        <w:tc>
          <w:tcPr>
            <w:tcW w:w="1627" w:type="dxa"/>
          </w:tcPr>
          <w:p w14:paraId="55EE839C"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3A3BCD51"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627" w:type="dxa"/>
          </w:tcPr>
          <w:p w14:paraId="23406782"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c>
          <w:tcPr>
            <w:tcW w:w="1599" w:type="dxa"/>
          </w:tcPr>
          <w:p w14:paraId="78CF99D9" w14:textId="77777777" w:rsidR="00F40D95" w:rsidRDefault="00F40D95" w:rsidP="004F38A1">
            <w:pPr>
              <w:rPr>
                <w:rFonts w:ascii="Calibri" w:eastAsia="Calibri" w:hAnsi="Calibri" w:cs="Calibri"/>
                <w:sz w:val="18"/>
                <w:szCs w:val="18"/>
                <w:lang w:val="en-CA"/>
              </w:rPr>
            </w:pPr>
            <w:r w:rsidRPr="2C58C934">
              <w:rPr>
                <w:rFonts w:ascii="Calibri" w:eastAsia="Calibri" w:hAnsi="Calibri" w:cs="Calibri"/>
                <w:sz w:val="18"/>
                <w:szCs w:val="18"/>
                <w:lang w:val="en-CA"/>
              </w:rPr>
              <w:t xml:space="preserve"> </w:t>
            </w:r>
          </w:p>
        </w:tc>
      </w:tr>
    </w:tbl>
    <w:p w14:paraId="049338F7" w14:textId="77777777" w:rsidR="005C137F" w:rsidRDefault="005C137F">
      <w:r>
        <w:br w:type="page"/>
      </w:r>
    </w:p>
    <w:tbl>
      <w:tblPr>
        <w:tblStyle w:val="TableGrid"/>
        <w:tblW w:w="10885" w:type="dxa"/>
        <w:tblInd w:w="0" w:type="dxa"/>
        <w:tblLayout w:type="fixed"/>
        <w:tblLook w:val="06A0" w:firstRow="1" w:lastRow="0" w:firstColumn="1" w:lastColumn="0" w:noHBand="1" w:noVBand="1"/>
      </w:tblPr>
      <w:tblGrid>
        <w:gridCol w:w="1950"/>
        <w:gridCol w:w="2455"/>
        <w:gridCol w:w="1627"/>
        <w:gridCol w:w="1627"/>
        <w:gridCol w:w="1627"/>
        <w:gridCol w:w="1599"/>
      </w:tblGrid>
      <w:tr w:rsidR="005C137F" w14:paraId="53C1A188" w14:textId="77777777" w:rsidTr="005C137F">
        <w:trPr>
          <w:trHeight w:val="1380"/>
        </w:trPr>
        <w:tc>
          <w:tcPr>
            <w:tcW w:w="1950" w:type="dxa"/>
            <w:vMerge w:val="restart"/>
            <w:shd w:val="clear" w:color="auto" w:fill="B4C6E7" w:themeFill="accent5" w:themeFillTint="66"/>
          </w:tcPr>
          <w:p w14:paraId="6CFF2AE1" w14:textId="77777777" w:rsidR="005C137F" w:rsidRDefault="005C137F" w:rsidP="005C137F">
            <w:pPr>
              <w:rPr>
                <w:rFonts w:ascii="Calibri" w:eastAsia="Calibri" w:hAnsi="Calibri" w:cs="Calibri"/>
                <w:b/>
                <w:bCs/>
                <w:color w:val="000000" w:themeColor="text1"/>
                <w:sz w:val="22"/>
                <w:szCs w:val="22"/>
                <w:lang w:val="en-CA"/>
              </w:rPr>
            </w:pPr>
            <w:r w:rsidRPr="2C58C934">
              <w:rPr>
                <w:rFonts w:ascii="Calibri" w:eastAsia="Calibri" w:hAnsi="Calibri" w:cs="Calibri"/>
                <w:b/>
                <w:bCs/>
                <w:color w:val="000000" w:themeColor="text1"/>
                <w:sz w:val="22"/>
                <w:szCs w:val="22"/>
                <w:lang w:val="en-CA"/>
              </w:rPr>
              <w:lastRenderedPageBreak/>
              <w:t>System</w:t>
            </w:r>
          </w:p>
          <w:p w14:paraId="141CFC0B" w14:textId="77777777" w:rsidR="005C137F" w:rsidRPr="007B72B1" w:rsidRDefault="005C137F"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Recognize, apply, and adapt rules and conventions</w:t>
            </w:r>
          </w:p>
          <w:p w14:paraId="36FDE0AD" w14:textId="77777777" w:rsidR="005C137F" w:rsidRPr="007B72B1" w:rsidRDefault="005C137F" w:rsidP="005C137F">
            <w:pPr>
              <w:pStyle w:val="ListParagraph"/>
              <w:numPr>
                <w:ilvl w:val="0"/>
                <w:numId w:val="12"/>
              </w:numPr>
              <w:spacing w:before="60" w:after="60"/>
              <w:ind w:left="250" w:hanging="270"/>
              <w:rPr>
                <w:rFonts w:asciiTheme="minorHAnsi" w:eastAsiaTheme="minorEastAsia" w:hAnsiTheme="minorHAnsi" w:cstheme="minorBidi"/>
                <w:color w:val="000000" w:themeColor="text1"/>
                <w:sz w:val="18"/>
                <w:szCs w:val="18"/>
                <w:lang w:val="en-CA"/>
              </w:rPr>
            </w:pPr>
            <w:r w:rsidRPr="2C58C934">
              <w:rPr>
                <w:rFonts w:ascii="Calibri" w:eastAsia="Calibri" w:hAnsi="Calibri" w:cs="Calibri"/>
                <w:color w:val="000000" w:themeColor="text1"/>
                <w:sz w:val="18"/>
                <w:szCs w:val="18"/>
                <w:lang w:val="en-CA"/>
              </w:rPr>
              <w:t>Identify, analyze, and apply understandings of whole-part-whole relationships</w:t>
            </w:r>
          </w:p>
          <w:p w14:paraId="44A12CE8" w14:textId="77777777" w:rsidR="005C137F" w:rsidRDefault="005C137F" w:rsidP="005C137F">
            <w:pPr>
              <w:rPr>
                <w:rFonts w:ascii="Calibri" w:eastAsia="Calibri" w:hAnsi="Calibri" w:cs="Calibri"/>
                <w:color w:val="000000" w:themeColor="text1"/>
                <w:sz w:val="18"/>
                <w:szCs w:val="18"/>
                <w:lang w:val="en-CA"/>
              </w:rPr>
            </w:pPr>
          </w:p>
          <w:p w14:paraId="26BEE5A0" w14:textId="661CE9BA" w:rsidR="005C137F" w:rsidRPr="005C137F" w:rsidRDefault="005C137F" w:rsidP="00087C41">
            <w:pPr>
              <w:rPr>
                <w:b/>
                <w:lang w:val="en-CA"/>
              </w:rPr>
            </w:pPr>
            <w:r w:rsidRPr="005C137F">
              <w:rPr>
                <w:rFonts w:ascii="Calibri" w:eastAsia="Calibri" w:hAnsi="Calibri" w:cs="Calibri"/>
                <w:b/>
                <w:color w:val="C00000"/>
                <w:sz w:val="18"/>
                <w:szCs w:val="18"/>
                <w:lang w:val="en-CA"/>
              </w:rPr>
              <w:t>Connection to Science Outcomes:</w:t>
            </w:r>
            <w:r w:rsidR="00087C41">
              <w:rPr>
                <w:rFonts w:ascii="Calibri" w:eastAsia="Calibri" w:hAnsi="Calibri" w:cs="Calibri"/>
                <w:b/>
                <w:color w:val="C00000"/>
                <w:sz w:val="18"/>
                <w:szCs w:val="18"/>
                <w:lang w:val="en-CA"/>
              </w:rPr>
              <w:br/>
            </w:r>
            <w:r w:rsidRPr="005C137F">
              <w:rPr>
                <w:rFonts w:ascii="Calibri" w:eastAsia="Calibri" w:hAnsi="Calibri" w:cs="Calibri"/>
                <w:b/>
                <w:color w:val="C00000"/>
                <w:sz w:val="18"/>
                <w:szCs w:val="18"/>
                <w:lang w:val="en-CA"/>
              </w:rPr>
              <w:t xml:space="preserve"> 8-0-7f, 8-0-7g</w:t>
            </w:r>
          </w:p>
        </w:tc>
        <w:tc>
          <w:tcPr>
            <w:tcW w:w="2455" w:type="dxa"/>
            <w:shd w:val="clear" w:color="auto" w:fill="D9E2F3" w:themeFill="accent5" w:themeFillTint="33"/>
          </w:tcPr>
          <w:p w14:paraId="047BE1E7" w14:textId="55EC3CEB" w:rsidR="005C137F" w:rsidRPr="005C137F" w:rsidRDefault="005C137F" w:rsidP="005C137F">
            <w:pPr>
              <w:rPr>
                <w:rFonts w:ascii="Calibri" w:eastAsia="Calibri" w:hAnsi="Calibri" w:cs="Calibri"/>
                <w:sz w:val="18"/>
                <w:szCs w:val="18"/>
                <w:lang w:val="en-CA"/>
              </w:rPr>
            </w:pPr>
            <w:r w:rsidRPr="2C58C934">
              <w:rPr>
                <w:rFonts w:ascii="Calibri" w:eastAsia="Calibri" w:hAnsi="Calibri" w:cs="Calibri"/>
                <w:sz w:val="18"/>
                <w:szCs w:val="18"/>
                <w:lang w:val="en-CA"/>
              </w:rPr>
              <w:t>Learners are more consistently and strategically applying knowledge of and using various resources for spelling, grammar, punctuation, and capitalization.</w:t>
            </w:r>
          </w:p>
        </w:tc>
        <w:tc>
          <w:tcPr>
            <w:tcW w:w="1627" w:type="dxa"/>
          </w:tcPr>
          <w:p w14:paraId="1F9605EE" w14:textId="77777777" w:rsidR="005C137F" w:rsidRPr="005C137F" w:rsidRDefault="005C137F" w:rsidP="005C137F">
            <w:pPr>
              <w:rPr>
                <w:rFonts w:ascii="Calibri" w:eastAsia="Calibri" w:hAnsi="Calibri" w:cs="Calibri"/>
                <w:sz w:val="18"/>
                <w:szCs w:val="18"/>
                <w:lang w:val="en-CA"/>
              </w:rPr>
            </w:pPr>
          </w:p>
        </w:tc>
        <w:tc>
          <w:tcPr>
            <w:tcW w:w="1627" w:type="dxa"/>
          </w:tcPr>
          <w:p w14:paraId="596E38FA" w14:textId="77777777" w:rsidR="005C137F" w:rsidRPr="005C137F" w:rsidRDefault="005C137F" w:rsidP="005C137F">
            <w:pPr>
              <w:rPr>
                <w:rFonts w:ascii="Calibri" w:eastAsia="Calibri" w:hAnsi="Calibri" w:cs="Calibri"/>
                <w:sz w:val="18"/>
                <w:szCs w:val="18"/>
                <w:lang w:val="en-CA"/>
              </w:rPr>
            </w:pPr>
          </w:p>
        </w:tc>
        <w:tc>
          <w:tcPr>
            <w:tcW w:w="1627" w:type="dxa"/>
          </w:tcPr>
          <w:p w14:paraId="748CAD87" w14:textId="77777777" w:rsidR="005C137F" w:rsidRPr="005C137F" w:rsidRDefault="005C137F" w:rsidP="005C137F">
            <w:pPr>
              <w:rPr>
                <w:rFonts w:ascii="Calibri" w:eastAsia="Calibri" w:hAnsi="Calibri" w:cs="Calibri"/>
                <w:sz w:val="18"/>
                <w:szCs w:val="18"/>
                <w:lang w:val="en-CA"/>
              </w:rPr>
            </w:pPr>
          </w:p>
        </w:tc>
        <w:tc>
          <w:tcPr>
            <w:tcW w:w="1599" w:type="dxa"/>
          </w:tcPr>
          <w:p w14:paraId="53EA04A9" w14:textId="77777777" w:rsidR="005C137F" w:rsidRPr="005C137F" w:rsidRDefault="005C137F" w:rsidP="005C137F">
            <w:pPr>
              <w:rPr>
                <w:rFonts w:ascii="Calibri" w:eastAsia="Calibri" w:hAnsi="Calibri" w:cs="Calibri"/>
                <w:sz w:val="18"/>
                <w:szCs w:val="18"/>
                <w:lang w:val="en-CA"/>
              </w:rPr>
            </w:pPr>
          </w:p>
        </w:tc>
      </w:tr>
      <w:tr w:rsidR="005C137F" w14:paraId="707652A8" w14:textId="77777777" w:rsidTr="005C137F">
        <w:trPr>
          <w:trHeight w:val="1380"/>
        </w:trPr>
        <w:tc>
          <w:tcPr>
            <w:tcW w:w="1950" w:type="dxa"/>
            <w:vMerge/>
            <w:shd w:val="clear" w:color="auto" w:fill="B4C6E7" w:themeFill="accent5" w:themeFillTint="66"/>
            <w:vAlign w:val="center"/>
          </w:tcPr>
          <w:p w14:paraId="618A6B3B" w14:textId="77777777" w:rsidR="005C137F" w:rsidRPr="005C137F" w:rsidRDefault="005C137F" w:rsidP="005C137F">
            <w:pPr>
              <w:rPr>
                <w:lang w:val="en-CA"/>
              </w:rPr>
            </w:pPr>
          </w:p>
        </w:tc>
        <w:tc>
          <w:tcPr>
            <w:tcW w:w="2455" w:type="dxa"/>
            <w:shd w:val="clear" w:color="auto" w:fill="D9E2F3" w:themeFill="accent5" w:themeFillTint="33"/>
          </w:tcPr>
          <w:p w14:paraId="1640ABA0" w14:textId="62E9EF6A" w:rsidR="005C137F" w:rsidRPr="005C137F" w:rsidRDefault="005C137F" w:rsidP="005C137F">
            <w:pPr>
              <w:rPr>
                <w:rFonts w:ascii="Calibri" w:eastAsia="Calibri" w:hAnsi="Calibri" w:cs="Calibri"/>
                <w:sz w:val="18"/>
                <w:szCs w:val="18"/>
                <w:lang w:val="en-CA"/>
              </w:rPr>
            </w:pPr>
            <w:r w:rsidRPr="2C58C934">
              <w:rPr>
                <w:rFonts w:ascii="Calibri" w:eastAsia="Calibri" w:hAnsi="Calibri" w:cs="Calibri"/>
                <w:sz w:val="18"/>
                <w:szCs w:val="18"/>
                <w:lang w:val="en-CA"/>
              </w:rPr>
              <w:t>Learners are using their understanding of a range of text structures and features to understand and communicate clearly and effectively.</w:t>
            </w:r>
          </w:p>
        </w:tc>
        <w:tc>
          <w:tcPr>
            <w:tcW w:w="1627" w:type="dxa"/>
          </w:tcPr>
          <w:p w14:paraId="4A04CFE6" w14:textId="77777777" w:rsidR="005C137F" w:rsidRPr="005C137F" w:rsidRDefault="005C137F" w:rsidP="005C137F">
            <w:pPr>
              <w:rPr>
                <w:rFonts w:ascii="Calibri" w:eastAsia="Calibri" w:hAnsi="Calibri" w:cs="Calibri"/>
                <w:sz w:val="18"/>
                <w:szCs w:val="18"/>
                <w:lang w:val="en-CA"/>
              </w:rPr>
            </w:pPr>
          </w:p>
        </w:tc>
        <w:tc>
          <w:tcPr>
            <w:tcW w:w="1627" w:type="dxa"/>
          </w:tcPr>
          <w:p w14:paraId="35A87BEE" w14:textId="77777777" w:rsidR="005C137F" w:rsidRPr="005C137F" w:rsidRDefault="005C137F" w:rsidP="005C137F">
            <w:pPr>
              <w:rPr>
                <w:rFonts w:ascii="Calibri" w:eastAsia="Calibri" w:hAnsi="Calibri" w:cs="Calibri"/>
                <w:sz w:val="18"/>
                <w:szCs w:val="18"/>
                <w:lang w:val="en-CA"/>
              </w:rPr>
            </w:pPr>
          </w:p>
        </w:tc>
        <w:tc>
          <w:tcPr>
            <w:tcW w:w="1627" w:type="dxa"/>
          </w:tcPr>
          <w:p w14:paraId="1BA716FB" w14:textId="77777777" w:rsidR="005C137F" w:rsidRPr="005C137F" w:rsidRDefault="005C137F" w:rsidP="005C137F">
            <w:pPr>
              <w:rPr>
                <w:rFonts w:ascii="Calibri" w:eastAsia="Calibri" w:hAnsi="Calibri" w:cs="Calibri"/>
                <w:sz w:val="18"/>
                <w:szCs w:val="18"/>
                <w:lang w:val="en-CA"/>
              </w:rPr>
            </w:pPr>
          </w:p>
        </w:tc>
        <w:tc>
          <w:tcPr>
            <w:tcW w:w="1599" w:type="dxa"/>
          </w:tcPr>
          <w:p w14:paraId="74295387" w14:textId="77777777" w:rsidR="005C137F" w:rsidRPr="005C137F" w:rsidRDefault="005C137F" w:rsidP="005C137F">
            <w:pPr>
              <w:rPr>
                <w:rFonts w:ascii="Calibri" w:eastAsia="Calibri" w:hAnsi="Calibri" w:cs="Calibri"/>
                <w:sz w:val="18"/>
                <w:szCs w:val="18"/>
                <w:lang w:val="en-CA"/>
              </w:rPr>
            </w:pPr>
          </w:p>
        </w:tc>
      </w:tr>
      <w:tr w:rsidR="005C137F" w14:paraId="29D4F604" w14:textId="77777777" w:rsidTr="005C137F">
        <w:trPr>
          <w:trHeight w:val="1380"/>
        </w:trPr>
        <w:tc>
          <w:tcPr>
            <w:tcW w:w="1950" w:type="dxa"/>
            <w:vMerge/>
            <w:shd w:val="clear" w:color="auto" w:fill="B4C6E7" w:themeFill="accent5" w:themeFillTint="66"/>
            <w:vAlign w:val="center"/>
          </w:tcPr>
          <w:p w14:paraId="1FD490C7" w14:textId="77777777" w:rsidR="005C137F" w:rsidRPr="005C137F" w:rsidRDefault="005C137F" w:rsidP="005C137F">
            <w:pPr>
              <w:rPr>
                <w:lang w:val="en-CA"/>
              </w:rPr>
            </w:pPr>
          </w:p>
        </w:tc>
        <w:tc>
          <w:tcPr>
            <w:tcW w:w="2455" w:type="dxa"/>
            <w:shd w:val="clear" w:color="auto" w:fill="D9E2F3" w:themeFill="accent5" w:themeFillTint="33"/>
          </w:tcPr>
          <w:p w14:paraId="38C2EFB2" w14:textId="4392B2DD" w:rsidR="005C137F" w:rsidRPr="005C137F" w:rsidRDefault="005C137F" w:rsidP="005C137F">
            <w:pPr>
              <w:rPr>
                <w:rFonts w:ascii="Calibri" w:eastAsia="Calibri" w:hAnsi="Calibri" w:cs="Calibri"/>
                <w:sz w:val="18"/>
                <w:szCs w:val="18"/>
                <w:lang w:val="en-CA"/>
              </w:rPr>
            </w:pPr>
            <w:r w:rsidRPr="2C58C934">
              <w:rPr>
                <w:rFonts w:ascii="Calibri" w:eastAsia="Calibri" w:hAnsi="Calibri" w:cs="Calibri"/>
                <w:sz w:val="18"/>
                <w:szCs w:val="18"/>
                <w:lang w:val="en-CA"/>
              </w:rPr>
              <w:t>Learners are assessing and applying their understanding of how the English language works to understand more challenging and unfamiliar texts, and for clarity, precision, and accuracy in own creations.</w:t>
            </w:r>
          </w:p>
        </w:tc>
        <w:tc>
          <w:tcPr>
            <w:tcW w:w="1627" w:type="dxa"/>
          </w:tcPr>
          <w:p w14:paraId="29724B7E" w14:textId="77777777" w:rsidR="005C137F" w:rsidRPr="005C137F" w:rsidRDefault="005C137F" w:rsidP="005C137F">
            <w:pPr>
              <w:rPr>
                <w:rFonts w:ascii="Calibri" w:eastAsia="Calibri" w:hAnsi="Calibri" w:cs="Calibri"/>
                <w:sz w:val="18"/>
                <w:szCs w:val="18"/>
                <w:lang w:val="en-CA"/>
              </w:rPr>
            </w:pPr>
          </w:p>
        </w:tc>
        <w:tc>
          <w:tcPr>
            <w:tcW w:w="1627" w:type="dxa"/>
          </w:tcPr>
          <w:p w14:paraId="20C6F3B9" w14:textId="77777777" w:rsidR="005C137F" w:rsidRPr="005C137F" w:rsidRDefault="005C137F" w:rsidP="005C137F">
            <w:pPr>
              <w:rPr>
                <w:rFonts w:ascii="Calibri" w:eastAsia="Calibri" w:hAnsi="Calibri" w:cs="Calibri"/>
                <w:sz w:val="18"/>
                <w:szCs w:val="18"/>
                <w:lang w:val="en-CA"/>
              </w:rPr>
            </w:pPr>
          </w:p>
        </w:tc>
        <w:tc>
          <w:tcPr>
            <w:tcW w:w="1627" w:type="dxa"/>
          </w:tcPr>
          <w:p w14:paraId="0B80B69C" w14:textId="77777777" w:rsidR="005C137F" w:rsidRPr="005C137F" w:rsidRDefault="005C137F" w:rsidP="005C137F">
            <w:pPr>
              <w:rPr>
                <w:rFonts w:ascii="Calibri" w:eastAsia="Calibri" w:hAnsi="Calibri" w:cs="Calibri"/>
                <w:sz w:val="18"/>
                <w:szCs w:val="18"/>
                <w:lang w:val="en-CA"/>
              </w:rPr>
            </w:pPr>
          </w:p>
        </w:tc>
        <w:tc>
          <w:tcPr>
            <w:tcW w:w="1599" w:type="dxa"/>
          </w:tcPr>
          <w:p w14:paraId="63EA2D33" w14:textId="77777777" w:rsidR="005C137F" w:rsidRPr="005C137F" w:rsidRDefault="005C137F" w:rsidP="005C137F">
            <w:pPr>
              <w:rPr>
                <w:rFonts w:ascii="Calibri" w:eastAsia="Calibri" w:hAnsi="Calibri" w:cs="Calibri"/>
                <w:sz w:val="18"/>
                <w:szCs w:val="18"/>
                <w:lang w:val="en-CA"/>
              </w:rPr>
            </w:pPr>
          </w:p>
        </w:tc>
      </w:tr>
    </w:tbl>
    <w:p w14:paraId="3CE649C8" w14:textId="5DB57D4F" w:rsidR="005C137F" w:rsidRDefault="005C137F">
      <w:pPr>
        <w:spacing w:before="0" w:after="160" w:line="259" w:lineRule="auto"/>
        <w:rPr>
          <w:rFonts w:ascii="Arial" w:hAnsi="Arial"/>
          <w:sz w:val="22"/>
        </w:rPr>
      </w:pPr>
    </w:p>
    <w:p w14:paraId="1695315E" w14:textId="77777777" w:rsidR="005C137F" w:rsidRDefault="005C137F">
      <w:pPr>
        <w:spacing w:before="0" w:after="160" w:line="259" w:lineRule="auto"/>
        <w:rPr>
          <w:rFonts w:ascii="Arial" w:hAnsi="Arial"/>
          <w:sz w:val="22"/>
        </w:rPr>
      </w:pPr>
      <w:r>
        <w:rPr>
          <w:rFonts w:ascii="Arial" w:hAnsi="Arial"/>
          <w:sz w:val="22"/>
        </w:rPr>
        <w:br w:type="page"/>
      </w:r>
    </w:p>
    <w:p w14:paraId="2F631593" w14:textId="5A2680A4" w:rsidR="005C137F" w:rsidRDefault="005C137F" w:rsidP="005C137F">
      <w:pPr>
        <w:spacing w:before="0" w:after="160" w:line="259" w:lineRule="auto"/>
        <w:rPr>
          <w:rFonts w:asciiTheme="minorHAnsi" w:hAnsiTheme="minorHAnsi" w:cstheme="minorHAnsi"/>
          <w:b/>
          <w:sz w:val="22"/>
        </w:rPr>
      </w:pPr>
      <w:r w:rsidRPr="00F40D95">
        <w:rPr>
          <w:rFonts w:asciiTheme="minorHAnsi" w:hAnsiTheme="minorHAnsi" w:cstheme="minorHAnsi"/>
          <w:b/>
          <w:sz w:val="22"/>
        </w:rPr>
        <w:lastRenderedPageBreak/>
        <w:t xml:space="preserve">Appendix </w:t>
      </w:r>
      <w:r>
        <w:rPr>
          <w:rFonts w:asciiTheme="minorHAnsi" w:hAnsiTheme="minorHAnsi" w:cstheme="minorHAnsi"/>
          <w:b/>
          <w:sz w:val="22"/>
        </w:rPr>
        <w:t>B</w:t>
      </w:r>
    </w:p>
    <w:p w14:paraId="07DE36AA" w14:textId="77777777" w:rsidR="005C137F" w:rsidRPr="005C137F" w:rsidRDefault="005C137F" w:rsidP="005C137F">
      <w:pPr>
        <w:jc w:val="center"/>
        <w:rPr>
          <w:rFonts w:asciiTheme="minorHAnsi" w:hAnsiTheme="minorHAnsi" w:cstheme="minorHAnsi"/>
          <w:b/>
          <w:bCs/>
          <w:sz w:val="36"/>
          <w:szCs w:val="36"/>
        </w:rPr>
      </w:pPr>
      <w:r w:rsidRPr="005C137F">
        <w:rPr>
          <w:rFonts w:asciiTheme="minorHAnsi" w:hAnsiTheme="minorHAnsi" w:cstheme="minorHAnsi"/>
          <w:b/>
          <w:bCs/>
          <w:sz w:val="36"/>
          <w:szCs w:val="36"/>
        </w:rPr>
        <w:t>Science Knowledge and Understanding Assessment Tool</w:t>
      </w:r>
    </w:p>
    <w:p w14:paraId="28040DF4" w14:textId="351D8709" w:rsidR="005C137F" w:rsidRPr="005C137F" w:rsidRDefault="005C137F" w:rsidP="005C137F">
      <w:pPr>
        <w:rPr>
          <w:rFonts w:asciiTheme="minorHAnsi" w:hAnsiTheme="minorHAnsi" w:cstheme="minorHAnsi"/>
          <w:sz w:val="24"/>
          <w:szCs w:val="24"/>
        </w:rPr>
      </w:pPr>
      <w:r w:rsidRPr="005C137F">
        <w:rPr>
          <w:rFonts w:asciiTheme="minorHAnsi" w:hAnsiTheme="minorHAnsi" w:cstheme="minorHAnsi"/>
          <w:b/>
          <w:bCs/>
          <w:sz w:val="24"/>
          <w:szCs w:val="24"/>
        </w:rPr>
        <w:t xml:space="preserve">Note: </w:t>
      </w:r>
      <w:r w:rsidRPr="005C137F">
        <w:rPr>
          <w:rFonts w:asciiTheme="minorHAnsi" w:hAnsiTheme="minorHAnsi" w:cstheme="minorHAnsi"/>
          <w:sz w:val="24"/>
          <w:szCs w:val="24"/>
        </w:rPr>
        <w:t>See the ELA and Mathematics Assessment Tool for Design Process and Problem Solving. These have been integrated into these assessment tools.</w:t>
      </w:r>
    </w:p>
    <w:p w14:paraId="48D23BEF" w14:textId="77777777" w:rsidR="005C137F" w:rsidRPr="00E8256A" w:rsidRDefault="005C137F" w:rsidP="005C137F"/>
    <w:tbl>
      <w:tblPr>
        <w:tblW w:w="10705"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695"/>
        <w:gridCol w:w="2010"/>
        <w:gridCol w:w="2010"/>
        <w:gridCol w:w="2010"/>
        <w:gridCol w:w="1980"/>
      </w:tblGrid>
      <w:tr w:rsidR="005C137F" w:rsidRPr="00430166" w14:paraId="5B8ECCB6" w14:textId="77777777" w:rsidTr="00430166">
        <w:trPr>
          <w:trHeight w:val="432"/>
        </w:trPr>
        <w:tc>
          <w:tcPr>
            <w:tcW w:w="2695" w:type="dxa"/>
            <w:vMerge w:val="restart"/>
            <w:tcBorders>
              <w:left w:val="single" w:sz="4" w:space="0" w:color="auto"/>
              <w:right w:val="single" w:sz="8" w:space="0" w:color="9E9E9E"/>
            </w:tcBorders>
            <w:shd w:val="clear" w:color="auto" w:fill="C5E0B3" w:themeFill="accent6" w:themeFillTint="66"/>
            <w:tcMar>
              <w:top w:w="140" w:type="dxa"/>
              <w:left w:w="140" w:type="dxa"/>
              <w:bottom w:w="140" w:type="dxa"/>
              <w:right w:w="140" w:type="dxa"/>
            </w:tcMar>
          </w:tcPr>
          <w:p w14:paraId="6B121452" w14:textId="77777777" w:rsidR="005C137F" w:rsidRPr="00430166" w:rsidRDefault="005C137F" w:rsidP="00430166">
            <w:pPr>
              <w:widowControl w:val="0"/>
              <w:spacing w:before="0" w:after="0"/>
              <w:rPr>
                <w:rFonts w:asciiTheme="minorHAnsi" w:eastAsia="Arial" w:hAnsiTheme="minorHAnsi" w:cstheme="minorHAnsi"/>
                <w:color w:val="0000FF"/>
                <w:sz w:val="20"/>
                <w:szCs w:val="20"/>
              </w:rPr>
            </w:pPr>
            <w:r w:rsidRPr="00430166">
              <w:rPr>
                <w:rFonts w:asciiTheme="minorHAnsi" w:eastAsia="Patrick Hand" w:hAnsiTheme="minorHAnsi" w:cstheme="minorHAnsi"/>
                <w:sz w:val="20"/>
                <w:szCs w:val="20"/>
              </w:rPr>
              <w:t>View Achievement Profiles:</w:t>
            </w:r>
            <w:r w:rsidRPr="00430166">
              <w:rPr>
                <w:rFonts w:asciiTheme="minorHAnsi" w:eastAsia="Patrick Hand" w:hAnsiTheme="minorHAnsi" w:cstheme="minorHAnsi"/>
                <w:sz w:val="20"/>
                <w:szCs w:val="20"/>
              </w:rPr>
              <w:br/>
            </w:r>
            <w:hyperlink r:id="rId17">
              <w:r w:rsidRPr="00430166">
                <w:rPr>
                  <w:rFonts w:asciiTheme="minorHAnsi" w:eastAsia="Patrick Hand" w:hAnsiTheme="minorHAnsi" w:cstheme="minorHAnsi"/>
                  <w:color w:val="0000FF"/>
                  <w:sz w:val="20"/>
                  <w:szCs w:val="20"/>
                  <w:u w:val="single"/>
                </w:rPr>
                <w:t>Manitoba Report Card Grade Scale—Science Achievement Profiles</w:t>
              </w:r>
              <w:r w:rsidRPr="00430166">
                <w:rPr>
                  <w:rFonts w:asciiTheme="minorHAnsi" w:eastAsia="Patrick Hand" w:hAnsiTheme="minorHAnsi" w:cstheme="minorHAnsi"/>
                  <w:color w:val="0000FF"/>
                  <w:sz w:val="20"/>
                  <w:szCs w:val="20"/>
                  <w:u w:val="single"/>
                </w:rPr>
                <w:br/>
                <w:t xml:space="preserve">(Grades 1 to 8) Subject Category: </w:t>
              </w:r>
            </w:hyperlink>
          </w:p>
          <w:p w14:paraId="2FA28FF1" w14:textId="77777777" w:rsidR="005C137F" w:rsidRPr="00430166" w:rsidRDefault="00042164" w:rsidP="00430166">
            <w:pPr>
              <w:widowControl w:val="0"/>
              <w:spacing w:before="0" w:after="0"/>
              <w:rPr>
                <w:rFonts w:asciiTheme="minorHAnsi" w:eastAsia="Patrick Hand" w:hAnsiTheme="minorHAnsi" w:cstheme="minorHAnsi"/>
                <w:sz w:val="20"/>
                <w:szCs w:val="20"/>
              </w:rPr>
            </w:pPr>
            <w:hyperlink r:id="rId18">
              <w:r w:rsidR="005C137F" w:rsidRPr="00430166">
                <w:rPr>
                  <w:rFonts w:asciiTheme="minorHAnsi" w:eastAsia="Patrick Hand" w:hAnsiTheme="minorHAnsi" w:cstheme="minorHAnsi"/>
                  <w:color w:val="0000FF"/>
                  <w:sz w:val="20"/>
                  <w:szCs w:val="20"/>
                  <w:u w:val="single"/>
                </w:rPr>
                <w:t>Knowledge and Understanding</w:t>
              </w:r>
            </w:hyperlink>
          </w:p>
          <w:p w14:paraId="0A78D7A9" w14:textId="77777777" w:rsidR="005C137F" w:rsidRPr="00430166" w:rsidRDefault="005C137F" w:rsidP="00430166">
            <w:pPr>
              <w:widowControl w:val="0"/>
              <w:spacing w:before="0" w:after="0"/>
              <w:rPr>
                <w:rFonts w:asciiTheme="minorHAnsi" w:eastAsia="Patrick Hand" w:hAnsiTheme="minorHAnsi" w:cstheme="minorHAnsi"/>
                <w:color w:val="2E6E4B"/>
                <w:sz w:val="20"/>
                <w:szCs w:val="20"/>
              </w:rPr>
            </w:pPr>
          </w:p>
          <w:p w14:paraId="58F63055" w14:textId="77777777" w:rsidR="005C137F" w:rsidRPr="00430166" w:rsidRDefault="005C137F" w:rsidP="00430166">
            <w:pPr>
              <w:widowControl w:val="0"/>
              <w:spacing w:before="0" w:after="0"/>
              <w:rPr>
                <w:rFonts w:asciiTheme="minorHAnsi" w:eastAsia="Patrick Hand" w:hAnsiTheme="minorHAnsi" w:cstheme="minorHAnsi"/>
                <w:color w:val="2E6E4B"/>
                <w:sz w:val="20"/>
                <w:szCs w:val="20"/>
              </w:rPr>
            </w:pPr>
          </w:p>
          <w:p w14:paraId="77A900B8" w14:textId="57FD6BCD" w:rsidR="005C137F" w:rsidRDefault="005C137F" w:rsidP="00430166">
            <w:pPr>
              <w:widowControl w:val="0"/>
              <w:spacing w:before="0" w:after="0"/>
              <w:rPr>
                <w:rFonts w:asciiTheme="minorHAnsi" w:eastAsia="Patrick Hand" w:hAnsiTheme="minorHAnsi" w:cstheme="minorHAnsi"/>
                <w:color w:val="2E6E4B"/>
                <w:sz w:val="20"/>
                <w:szCs w:val="20"/>
              </w:rPr>
            </w:pPr>
          </w:p>
          <w:p w14:paraId="301D8B3D" w14:textId="78736EFC" w:rsidR="00430166" w:rsidRDefault="00430166" w:rsidP="00430166">
            <w:pPr>
              <w:widowControl w:val="0"/>
              <w:spacing w:before="0" w:after="0"/>
              <w:rPr>
                <w:rFonts w:asciiTheme="minorHAnsi" w:eastAsia="Patrick Hand" w:hAnsiTheme="minorHAnsi" w:cstheme="minorHAnsi"/>
                <w:color w:val="2E6E4B"/>
                <w:sz w:val="20"/>
                <w:szCs w:val="20"/>
              </w:rPr>
            </w:pPr>
          </w:p>
          <w:p w14:paraId="7F75B2DA" w14:textId="615B5865" w:rsidR="00430166" w:rsidRDefault="00430166" w:rsidP="00430166">
            <w:pPr>
              <w:widowControl w:val="0"/>
              <w:spacing w:before="0" w:after="0"/>
              <w:rPr>
                <w:rFonts w:asciiTheme="minorHAnsi" w:eastAsia="Patrick Hand" w:hAnsiTheme="minorHAnsi" w:cstheme="minorHAnsi"/>
                <w:color w:val="2E6E4B"/>
                <w:sz w:val="20"/>
                <w:szCs w:val="20"/>
              </w:rPr>
            </w:pPr>
          </w:p>
          <w:p w14:paraId="085AF6A2" w14:textId="24B45375" w:rsidR="00430166" w:rsidRDefault="00430166" w:rsidP="00430166">
            <w:pPr>
              <w:widowControl w:val="0"/>
              <w:spacing w:before="0" w:after="0"/>
              <w:rPr>
                <w:rFonts w:asciiTheme="minorHAnsi" w:eastAsia="Patrick Hand" w:hAnsiTheme="minorHAnsi" w:cstheme="minorHAnsi"/>
                <w:color w:val="2E6E4B"/>
                <w:sz w:val="20"/>
                <w:szCs w:val="20"/>
              </w:rPr>
            </w:pPr>
          </w:p>
          <w:p w14:paraId="34F28898" w14:textId="576F07EF" w:rsidR="00430166" w:rsidRDefault="00430166" w:rsidP="00430166">
            <w:pPr>
              <w:widowControl w:val="0"/>
              <w:spacing w:before="0" w:after="0"/>
              <w:rPr>
                <w:rFonts w:asciiTheme="minorHAnsi" w:eastAsia="Patrick Hand" w:hAnsiTheme="minorHAnsi" w:cstheme="minorHAnsi"/>
                <w:color w:val="2E6E4B"/>
                <w:sz w:val="20"/>
                <w:szCs w:val="20"/>
              </w:rPr>
            </w:pPr>
          </w:p>
          <w:p w14:paraId="5990380F" w14:textId="0CC3884B" w:rsidR="00430166" w:rsidRDefault="00430166" w:rsidP="00430166">
            <w:pPr>
              <w:widowControl w:val="0"/>
              <w:spacing w:before="0" w:after="0"/>
              <w:rPr>
                <w:rFonts w:asciiTheme="minorHAnsi" w:eastAsia="Patrick Hand" w:hAnsiTheme="minorHAnsi" w:cstheme="minorHAnsi"/>
                <w:color w:val="2E6E4B"/>
                <w:sz w:val="20"/>
                <w:szCs w:val="20"/>
              </w:rPr>
            </w:pPr>
          </w:p>
          <w:p w14:paraId="44506DDA" w14:textId="77777777" w:rsidR="00430166" w:rsidRPr="00430166" w:rsidRDefault="00430166" w:rsidP="00430166">
            <w:pPr>
              <w:widowControl w:val="0"/>
              <w:spacing w:before="0" w:after="0"/>
              <w:rPr>
                <w:rFonts w:asciiTheme="minorHAnsi" w:eastAsia="Patrick Hand" w:hAnsiTheme="minorHAnsi" w:cstheme="minorHAnsi"/>
                <w:color w:val="2E6E4B"/>
                <w:sz w:val="20"/>
                <w:szCs w:val="20"/>
              </w:rPr>
            </w:pPr>
          </w:p>
          <w:p w14:paraId="298D9CDD" w14:textId="77777777" w:rsidR="005C137F" w:rsidRPr="00430166" w:rsidRDefault="005C137F" w:rsidP="00430166">
            <w:pPr>
              <w:widowControl w:val="0"/>
              <w:spacing w:before="0" w:after="0"/>
              <w:rPr>
                <w:rFonts w:asciiTheme="minorHAnsi" w:eastAsia="Arial" w:hAnsiTheme="minorHAnsi" w:cstheme="minorHAnsi"/>
                <w:b/>
                <w:sz w:val="20"/>
                <w:szCs w:val="20"/>
              </w:rPr>
            </w:pPr>
            <w:r w:rsidRPr="00430166">
              <w:rPr>
                <w:rFonts w:asciiTheme="minorHAnsi" w:eastAsia="Arial" w:hAnsiTheme="minorHAnsi" w:cstheme="minorHAnsi"/>
                <w:b/>
                <w:sz w:val="20"/>
                <w:szCs w:val="20"/>
              </w:rPr>
              <w:t>Science Outcomes:</w:t>
            </w:r>
          </w:p>
        </w:tc>
        <w:tc>
          <w:tcPr>
            <w:tcW w:w="8010" w:type="dxa"/>
            <w:gridSpan w:val="4"/>
            <w:tcBorders>
              <w:top w:val="single" w:sz="8" w:space="0" w:color="9E9E9E"/>
              <w:left w:val="single" w:sz="8" w:space="0" w:color="9E9E9E"/>
              <w:bottom w:val="single" w:sz="8" w:space="0" w:color="9E9E9E"/>
            </w:tcBorders>
            <w:shd w:val="clear" w:color="auto" w:fill="C5E0B3" w:themeFill="accent6" w:themeFillTint="66"/>
            <w:tcMar>
              <w:top w:w="140" w:type="dxa"/>
              <w:left w:w="140" w:type="dxa"/>
              <w:bottom w:w="140" w:type="dxa"/>
              <w:right w:w="140" w:type="dxa"/>
            </w:tcMar>
            <w:vAlign w:val="center"/>
          </w:tcPr>
          <w:p w14:paraId="38C7943D" w14:textId="7A624BD7" w:rsidR="005C137F" w:rsidRPr="00430166" w:rsidRDefault="005C137F" w:rsidP="004F38A1">
            <w:pPr>
              <w:widowControl w:val="0"/>
              <w:spacing w:before="0" w:after="0"/>
              <w:jc w:val="center"/>
              <w:rPr>
                <w:rFonts w:asciiTheme="minorHAnsi" w:eastAsia="Arial" w:hAnsiTheme="minorHAnsi" w:cstheme="minorHAnsi"/>
                <w:b/>
                <w:color w:val="FFFFFF"/>
                <w:sz w:val="18"/>
                <w:szCs w:val="18"/>
              </w:rPr>
            </w:pPr>
            <w:r w:rsidRPr="00430166">
              <w:rPr>
                <w:rFonts w:asciiTheme="minorHAnsi" w:eastAsia="Arial" w:hAnsiTheme="minorHAnsi" w:cstheme="minorHAnsi"/>
                <w:b/>
                <w:sz w:val="18"/>
                <w:szCs w:val="18"/>
              </w:rPr>
              <w:t xml:space="preserve">In the boxes below indicate the students responses and evidence of learning through their work </w:t>
            </w:r>
            <w:r w:rsidR="00430166">
              <w:rPr>
                <w:rFonts w:asciiTheme="minorHAnsi" w:eastAsia="Arial" w:hAnsiTheme="minorHAnsi" w:cstheme="minorHAnsi"/>
                <w:b/>
                <w:sz w:val="18"/>
                <w:szCs w:val="18"/>
              </w:rPr>
              <w:br/>
            </w:r>
            <w:r w:rsidRPr="00430166">
              <w:rPr>
                <w:rFonts w:asciiTheme="minorHAnsi" w:eastAsia="Arial" w:hAnsiTheme="minorHAnsi" w:cstheme="minorHAnsi"/>
                <w:b/>
                <w:sz w:val="18"/>
                <w:szCs w:val="18"/>
              </w:rPr>
              <w:t>in the project as well as the report and diorama</w:t>
            </w:r>
          </w:p>
        </w:tc>
      </w:tr>
      <w:tr w:rsidR="005C137F" w14:paraId="7E702C42" w14:textId="77777777" w:rsidTr="00430166">
        <w:trPr>
          <w:trHeight w:val="1659"/>
        </w:trPr>
        <w:tc>
          <w:tcPr>
            <w:tcW w:w="2695" w:type="dxa"/>
            <w:vMerge/>
            <w:tcBorders>
              <w:left w:val="single" w:sz="4" w:space="0" w:color="auto"/>
              <w:right w:val="single" w:sz="8" w:space="0" w:color="9E9E9E"/>
            </w:tcBorders>
            <w:shd w:val="clear" w:color="auto" w:fill="C5E0B3" w:themeFill="accent6" w:themeFillTint="66"/>
            <w:tcMar>
              <w:top w:w="140" w:type="dxa"/>
              <w:left w:w="140" w:type="dxa"/>
              <w:bottom w:w="140" w:type="dxa"/>
              <w:right w:w="140" w:type="dxa"/>
            </w:tcMar>
          </w:tcPr>
          <w:p w14:paraId="1050592E" w14:textId="77777777" w:rsidR="005C137F" w:rsidRPr="00430166" w:rsidRDefault="005C137F" w:rsidP="004F38A1">
            <w:pPr>
              <w:widowControl w:val="0"/>
              <w:spacing w:before="0" w:after="0" w:line="276" w:lineRule="auto"/>
              <w:rPr>
                <w:rFonts w:asciiTheme="minorHAnsi" w:eastAsia="Arial" w:hAnsiTheme="minorHAnsi" w:cstheme="minorHAnsi"/>
                <w:sz w:val="24"/>
                <w:szCs w:val="24"/>
              </w:rPr>
            </w:pPr>
          </w:p>
        </w:tc>
        <w:tc>
          <w:tcPr>
            <w:tcW w:w="2010" w:type="dxa"/>
            <w:tcBorders>
              <w:top w:val="single" w:sz="8" w:space="0" w:color="9E9E9E"/>
              <w:left w:val="single" w:sz="8" w:space="0" w:color="9E9E9E"/>
              <w:bottom w:val="single" w:sz="8" w:space="0" w:color="9E9E9E"/>
              <w:right w:val="single" w:sz="8" w:space="0" w:color="9E9E9E"/>
            </w:tcBorders>
            <w:shd w:val="clear" w:color="auto" w:fill="C5E0B3" w:themeFill="accent6" w:themeFillTint="66"/>
            <w:tcMar>
              <w:top w:w="140" w:type="dxa"/>
              <w:left w:w="140" w:type="dxa"/>
              <w:bottom w:w="140" w:type="dxa"/>
              <w:right w:w="140" w:type="dxa"/>
            </w:tcMar>
          </w:tcPr>
          <w:p w14:paraId="757A053C" w14:textId="77777777" w:rsidR="005C137F" w:rsidRPr="00430166" w:rsidRDefault="005C137F" w:rsidP="004F38A1">
            <w:pPr>
              <w:widowControl w:val="0"/>
              <w:spacing w:before="0" w:after="0"/>
              <w:rPr>
                <w:rFonts w:asciiTheme="minorHAnsi" w:eastAsia="Lato" w:hAnsiTheme="minorHAnsi" w:cstheme="minorHAnsi"/>
                <w:b/>
                <w:sz w:val="18"/>
                <w:szCs w:val="18"/>
              </w:rPr>
            </w:pPr>
            <w:r w:rsidRPr="00430166">
              <w:rPr>
                <w:rFonts w:asciiTheme="minorHAnsi" w:eastAsia="Lato" w:hAnsiTheme="minorHAnsi" w:cstheme="minorHAnsi"/>
                <w:b/>
                <w:sz w:val="18"/>
                <w:szCs w:val="18"/>
              </w:rPr>
              <w:t>Limited (1):</w:t>
            </w:r>
          </w:p>
          <w:p w14:paraId="6527D298" w14:textId="77777777" w:rsidR="005C137F" w:rsidRPr="00430166" w:rsidRDefault="005C137F" w:rsidP="004F38A1">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 xml:space="preserve">Requires considerable ongoing teacher support to </w:t>
            </w:r>
          </w:p>
          <w:p w14:paraId="43C6FE8A"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explain concepts related to a topic of study.</w:t>
            </w:r>
          </w:p>
          <w:p w14:paraId="441FCE7F"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make connections between science concepts and real world contexts</w:t>
            </w:r>
          </w:p>
          <w:p w14:paraId="1341BA3A"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describe thinking and reasoning using science vocabulary</w:t>
            </w:r>
          </w:p>
        </w:tc>
        <w:tc>
          <w:tcPr>
            <w:tcW w:w="2010" w:type="dxa"/>
            <w:tcBorders>
              <w:top w:val="single" w:sz="8" w:space="0" w:color="9E9E9E"/>
              <w:left w:val="single" w:sz="8" w:space="0" w:color="9E9E9E"/>
              <w:bottom w:val="single" w:sz="8" w:space="0" w:color="9E9E9E"/>
              <w:right w:val="single" w:sz="8" w:space="0" w:color="9E9E9E"/>
            </w:tcBorders>
            <w:shd w:val="clear" w:color="auto" w:fill="C5E0B3" w:themeFill="accent6" w:themeFillTint="66"/>
            <w:tcMar>
              <w:top w:w="140" w:type="dxa"/>
              <w:left w:w="140" w:type="dxa"/>
              <w:bottom w:w="140" w:type="dxa"/>
              <w:right w:w="140" w:type="dxa"/>
            </w:tcMar>
          </w:tcPr>
          <w:p w14:paraId="5B91FF9C" w14:textId="77777777" w:rsidR="005C137F" w:rsidRPr="00430166" w:rsidRDefault="005C137F" w:rsidP="004F38A1">
            <w:pPr>
              <w:widowControl w:val="0"/>
              <w:spacing w:before="0" w:after="0"/>
              <w:rPr>
                <w:rFonts w:asciiTheme="minorHAnsi" w:eastAsia="Lato" w:hAnsiTheme="minorHAnsi" w:cstheme="minorHAnsi"/>
                <w:b/>
                <w:sz w:val="18"/>
                <w:szCs w:val="18"/>
              </w:rPr>
            </w:pPr>
            <w:r w:rsidRPr="00430166">
              <w:rPr>
                <w:rFonts w:asciiTheme="minorHAnsi" w:eastAsia="Lato" w:hAnsiTheme="minorHAnsi" w:cstheme="minorHAnsi"/>
                <w:b/>
                <w:sz w:val="18"/>
                <w:szCs w:val="18"/>
              </w:rPr>
              <w:t>Basic (2):</w:t>
            </w:r>
          </w:p>
          <w:p w14:paraId="0B07FAE3" w14:textId="77777777" w:rsidR="005C137F" w:rsidRPr="00430166" w:rsidRDefault="005C137F" w:rsidP="004F38A1">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Requires occasional teacher or peer support to:</w:t>
            </w:r>
          </w:p>
          <w:p w14:paraId="4C308991"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explain concepts related to a topic of study.</w:t>
            </w:r>
          </w:p>
          <w:p w14:paraId="7D1A54DE"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make connections between science concepts and real world contexts</w:t>
            </w:r>
          </w:p>
          <w:p w14:paraId="7636B6A4" w14:textId="77777777" w:rsidR="005C137F" w:rsidRPr="00430166" w:rsidRDefault="005C137F" w:rsidP="005C137F">
            <w:pPr>
              <w:pStyle w:val="ListParagraph"/>
              <w:widowControl w:val="0"/>
              <w:numPr>
                <w:ilvl w:val="0"/>
                <w:numId w:val="13"/>
              </w:numPr>
              <w:spacing w:after="0"/>
              <w:ind w:left="220" w:hanging="230"/>
              <w:rPr>
                <w:rFonts w:asciiTheme="minorHAnsi" w:eastAsia="Nanum Pen Script" w:hAnsiTheme="minorHAnsi" w:cstheme="minorHAnsi"/>
                <w:sz w:val="18"/>
                <w:szCs w:val="18"/>
              </w:rPr>
            </w:pPr>
            <w:r w:rsidRPr="00430166">
              <w:rPr>
                <w:rFonts w:asciiTheme="minorHAnsi" w:eastAsia="Lato" w:hAnsiTheme="minorHAnsi" w:cstheme="minorHAnsi"/>
                <w:sz w:val="18"/>
                <w:szCs w:val="18"/>
              </w:rPr>
              <w:t xml:space="preserve">describe thinking and reasoning using science vocabulary </w:t>
            </w:r>
          </w:p>
        </w:tc>
        <w:tc>
          <w:tcPr>
            <w:tcW w:w="2010" w:type="dxa"/>
            <w:tcBorders>
              <w:top w:val="single" w:sz="8" w:space="0" w:color="9E9E9E"/>
              <w:left w:val="single" w:sz="8" w:space="0" w:color="9E9E9E"/>
              <w:bottom w:val="single" w:sz="8" w:space="0" w:color="9E9E9E"/>
              <w:right w:val="single" w:sz="8" w:space="0" w:color="9E9E9E"/>
            </w:tcBorders>
            <w:shd w:val="clear" w:color="auto" w:fill="C5E0B3" w:themeFill="accent6" w:themeFillTint="66"/>
            <w:tcMar>
              <w:top w:w="140" w:type="dxa"/>
              <w:left w:w="140" w:type="dxa"/>
              <w:bottom w:w="140" w:type="dxa"/>
              <w:right w:w="140" w:type="dxa"/>
            </w:tcMar>
          </w:tcPr>
          <w:p w14:paraId="2C09A44B" w14:textId="77777777" w:rsidR="005C137F" w:rsidRPr="00430166" w:rsidRDefault="005C137F" w:rsidP="004F38A1">
            <w:pPr>
              <w:widowControl w:val="0"/>
              <w:spacing w:before="0" w:after="0"/>
              <w:rPr>
                <w:rFonts w:asciiTheme="minorHAnsi" w:eastAsia="Lato" w:hAnsiTheme="minorHAnsi" w:cstheme="minorHAnsi"/>
                <w:b/>
                <w:sz w:val="18"/>
                <w:szCs w:val="18"/>
              </w:rPr>
            </w:pPr>
            <w:r w:rsidRPr="00430166">
              <w:rPr>
                <w:rFonts w:asciiTheme="minorHAnsi" w:eastAsia="Lato" w:hAnsiTheme="minorHAnsi" w:cstheme="minorHAnsi"/>
                <w:b/>
                <w:sz w:val="18"/>
                <w:szCs w:val="18"/>
              </w:rPr>
              <w:t>Good (3):</w:t>
            </w:r>
          </w:p>
          <w:p w14:paraId="08F0AEAF"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Explains concepts related to a topic of study</w:t>
            </w:r>
          </w:p>
          <w:p w14:paraId="146A3676"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Makes connections between science concepts and real-world applications.</w:t>
            </w:r>
          </w:p>
          <w:p w14:paraId="49B7F9E6"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Requires occasional prompting to describe thinking and reasoning using science vocabulary</w:t>
            </w:r>
          </w:p>
        </w:tc>
        <w:tc>
          <w:tcPr>
            <w:tcW w:w="1980" w:type="dxa"/>
            <w:tcBorders>
              <w:top w:val="single" w:sz="8" w:space="0" w:color="9E9E9E"/>
              <w:left w:val="single" w:sz="8" w:space="0" w:color="9E9E9E"/>
              <w:bottom w:val="single" w:sz="8" w:space="0" w:color="9E9E9E"/>
              <w:right w:val="single" w:sz="8" w:space="0" w:color="9E9E9E"/>
            </w:tcBorders>
            <w:shd w:val="clear" w:color="auto" w:fill="C5E0B3" w:themeFill="accent6" w:themeFillTint="66"/>
            <w:tcMar>
              <w:top w:w="140" w:type="dxa"/>
              <w:left w:w="140" w:type="dxa"/>
              <w:bottom w:w="140" w:type="dxa"/>
              <w:right w:w="140" w:type="dxa"/>
            </w:tcMar>
          </w:tcPr>
          <w:p w14:paraId="31FACCC4" w14:textId="77777777" w:rsidR="005C137F" w:rsidRPr="00430166" w:rsidRDefault="005C137F" w:rsidP="004F38A1">
            <w:pPr>
              <w:widowControl w:val="0"/>
              <w:spacing w:before="0" w:after="0"/>
              <w:rPr>
                <w:rFonts w:asciiTheme="minorHAnsi" w:eastAsia="Lato" w:hAnsiTheme="minorHAnsi" w:cstheme="minorHAnsi"/>
                <w:b/>
                <w:sz w:val="18"/>
                <w:szCs w:val="18"/>
              </w:rPr>
            </w:pPr>
            <w:r w:rsidRPr="00430166">
              <w:rPr>
                <w:rFonts w:asciiTheme="minorHAnsi" w:eastAsia="Lato" w:hAnsiTheme="minorHAnsi" w:cstheme="minorHAnsi"/>
                <w:b/>
                <w:sz w:val="18"/>
                <w:szCs w:val="18"/>
              </w:rPr>
              <w:t>Very Good to Excellent (4):</w:t>
            </w:r>
          </w:p>
          <w:p w14:paraId="7D8E375E"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Explains concepts related to a topic of study accurately, clearly, and flexibly.</w:t>
            </w:r>
          </w:p>
          <w:p w14:paraId="53EF0BE1"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Logically and creatively makes connections between science concepts and real-world applications.</w:t>
            </w:r>
          </w:p>
          <w:p w14:paraId="14A7A4F6" w14:textId="77777777" w:rsidR="005C137F" w:rsidRPr="00430166" w:rsidRDefault="005C137F" w:rsidP="005C137F">
            <w:pPr>
              <w:pStyle w:val="ListParagraph"/>
              <w:widowControl w:val="0"/>
              <w:numPr>
                <w:ilvl w:val="0"/>
                <w:numId w:val="13"/>
              </w:numPr>
              <w:spacing w:after="0"/>
              <w:ind w:left="220" w:hanging="230"/>
              <w:rPr>
                <w:rFonts w:asciiTheme="minorHAnsi" w:eastAsia="Lato" w:hAnsiTheme="minorHAnsi" w:cstheme="minorHAnsi"/>
                <w:sz w:val="18"/>
                <w:szCs w:val="18"/>
              </w:rPr>
            </w:pPr>
            <w:r w:rsidRPr="00430166">
              <w:rPr>
                <w:rFonts w:asciiTheme="minorHAnsi" w:eastAsia="Lato" w:hAnsiTheme="minorHAnsi" w:cstheme="minorHAnsi"/>
                <w:sz w:val="18"/>
                <w:szCs w:val="18"/>
              </w:rPr>
              <w:t>Explains thinking and reasoning clearly using appropriate science vocabulary.</w:t>
            </w:r>
          </w:p>
        </w:tc>
      </w:tr>
      <w:tr w:rsidR="005C137F" w14:paraId="06954801" w14:textId="77777777" w:rsidTr="00430166">
        <w:trPr>
          <w:trHeight w:val="576"/>
        </w:trPr>
        <w:tc>
          <w:tcPr>
            <w:tcW w:w="2695" w:type="dxa"/>
            <w:shd w:val="clear" w:color="auto" w:fill="auto"/>
            <w:tcMar>
              <w:top w:w="140" w:type="dxa"/>
              <w:left w:w="140" w:type="dxa"/>
              <w:bottom w:w="140" w:type="dxa"/>
              <w:right w:w="140" w:type="dxa"/>
            </w:tcMar>
          </w:tcPr>
          <w:p w14:paraId="305ED757" w14:textId="1FABFE08" w:rsidR="005C137F" w:rsidRPr="00430166" w:rsidRDefault="005C137F" w:rsidP="00430166">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8-4-01 Use appropriate vocabulary related to their investigations of water systems.</w:t>
            </w:r>
          </w:p>
        </w:tc>
        <w:tc>
          <w:tcPr>
            <w:tcW w:w="2010" w:type="dxa"/>
            <w:tcBorders>
              <w:top w:val="single" w:sz="8" w:space="0" w:color="9E9E9E"/>
            </w:tcBorders>
            <w:shd w:val="clear" w:color="auto" w:fill="auto"/>
            <w:tcMar>
              <w:top w:w="140" w:type="dxa"/>
              <w:left w:w="140" w:type="dxa"/>
              <w:bottom w:w="140" w:type="dxa"/>
              <w:right w:w="140" w:type="dxa"/>
            </w:tcMar>
          </w:tcPr>
          <w:p w14:paraId="4177E5B8"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tcBorders>
              <w:top w:val="single" w:sz="8" w:space="0" w:color="9E9E9E"/>
            </w:tcBorders>
            <w:shd w:val="clear" w:color="auto" w:fill="auto"/>
            <w:tcMar>
              <w:top w:w="140" w:type="dxa"/>
              <w:left w:w="140" w:type="dxa"/>
              <w:bottom w:w="140" w:type="dxa"/>
              <w:right w:w="140" w:type="dxa"/>
            </w:tcMar>
          </w:tcPr>
          <w:p w14:paraId="2FB497C4"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tcBorders>
              <w:top w:val="single" w:sz="8" w:space="0" w:color="9E9E9E"/>
            </w:tcBorders>
            <w:shd w:val="clear" w:color="auto" w:fill="auto"/>
            <w:tcMar>
              <w:top w:w="140" w:type="dxa"/>
              <w:left w:w="140" w:type="dxa"/>
              <w:bottom w:w="140" w:type="dxa"/>
              <w:right w:w="140" w:type="dxa"/>
            </w:tcMar>
          </w:tcPr>
          <w:p w14:paraId="3E2EFE77"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1980" w:type="dxa"/>
            <w:tcBorders>
              <w:top w:val="single" w:sz="8" w:space="0" w:color="9E9E9E"/>
            </w:tcBorders>
            <w:shd w:val="clear" w:color="auto" w:fill="auto"/>
            <w:tcMar>
              <w:top w:w="140" w:type="dxa"/>
              <w:left w:w="140" w:type="dxa"/>
              <w:bottom w:w="140" w:type="dxa"/>
              <w:right w:w="140" w:type="dxa"/>
            </w:tcMar>
          </w:tcPr>
          <w:p w14:paraId="2BE4E0EA" w14:textId="77777777" w:rsidR="005C137F" w:rsidRPr="00430166" w:rsidRDefault="005C137F" w:rsidP="004F38A1">
            <w:pPr>
              <w:widowControl w:val="0"/>
              <w:spacing w:before="0" w:after="0"/>
              <w:rPr>
                <w:rFonts w:asciiTheme="minorHAnsi" w:eastAsia="Arial" w:hAnsiTheme="minorHAnsi" w:cstheme="minorHAnsi"/>
                <w:sz w:val="24"/>
                <w:szCs w:val="24"/>
              </w:rPr>
            </w:pPr>
          </w:p>
        </w:tc>
      </w:tr>
      <w:tr w:rsidR="005C137F" w14:paraId="036FD539" w14:textId="77777777" w:rsidTr="00430166">
        <w:trPr>
          <w:trHeight w:val="576"/>
        </w:trPr>
        <w:tc>
          <w:tcPr>
            <w:tcW w:w="2695" w:type="dxa"/>
            <w:shd w:val="clear" w:color="auto" w:fill="auto"/>
            <w:tcMar>
              <w:top w:w="140" w:type="dxa"/>
              <w:left w:w="140" w:type="dxa"/>
              <w:bottom w:w="140" w:type="dxa"/>
              <w:right w:w="140" w:type="dxa"/>
            </w:tcMar>
          </w:tcPr>
          <w:p w14:paraId="27F7FD6C" w14:textId="5C3DE1DB" w:rsidR="005C137F" w:rsidRPr="00430166" w:rsidRDefault="005C137F" w:rsidP="00430166">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8-4-06 Describe the components of the global water cycle and explain ow it works.</w:t>
            </w:r>
          </w:p>
        </w:tc>
        <w:tc>
          <w:tcPr>
            <w:tcW w:w="2010" w:type="dxa"/>
            <w:tcBorders>
              <w:top w:val="single" w:sz="8" w:space="0" w:color="9E9E9E"/>
            </w:tcBorders>
            <w:shd w:val="clear" w:color="auto" w:fill="auto"/>
            <w:tcMar>
              <w:top w:w="140" w:type="dxa"/>
              <w:left w:w="140" w:type="dxa"/>
              <w:bottom w:w="140" w:type="dxa"/>
              <w:right w:w="140" w:type="dxa"/>
            </w:tcMar>
          </w:tcPr>
          <w:p w14:paraId="6FC1CE68"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tcBorders>
              <w:top w:val="single" w:sz="8" w:space="0" w:color="9E9E9E"/>
            </w:tcBorders>
            <w:shd w:val="clear" w:color="auto" w:fill="auto"/>
            <w:tcMar>
              <w:top w:w="140" w:type="dxa"/>
              <w:left w:w="140" w:type="dxa"/>
              <w:bottom w:w="140" w:type="dxa"/>
              <w:right w:w="140" w:type="dxa"/>
            </w:tcMar>
          </w:tcPr>
          <w:p w14:paraId="79185221"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tcBorders>
              <w:top w:val="single" w:sz="8" w:space="0" w:color="9E9E9E"/>
            </w:tcBorders>
            <w:shd w:val="clear" w:color="auto" w:fill="auto"/>
            <w:tcMar>
              <w:top w:w="140" w:type="dxa"/>
              <w:left w:w="140" w:type="dxa"/>
              <w:bottom w:w="140" w:type="dxa"/>
              <w:right w:w="140" w:type="dxa"/>
            </w:tcMar>
          </w:tcPr>
          <w:p w14:paraId="3513C0FD"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1980" w:type="dxa"/>
            <w:tcBorders>
              <w:top w:val="single" w:sz="8" w:space="0" w:color="9E9E9E"/>
            </w:tcBorders>
            <w:shd w:val="clear" w:color="auto" w:fill="auto"/>
            <w:tcMar>
              <w:top w:w="140" w:type="dxa"/>
              <w:left w:w="140" w:type="dxa"/>
              <w:bottom w:w="140" w:type="dxa"/>
              <w:right w:w="140" w:type="dxa"/>
            </w:tcMar>
          </w:tcPr>
          <w:p w14:paraId="51DF6D45" w14:textId="77777777" w:rsidR="005C137F" w:rsidRPr="00430166" w:rsidRDefault="005C137F" w:rsidP="004F38A1">
            <w:pPr>
              <w:widowControl w:val="0"/>
              <w:spacing w:before="0" w:after="0"/>
              <w:rPr>
                <w:rFonts w:asciiTheme="minorHAnsi" w:eastAsia="Arial" w:hAnsiTheme="minorHAnsi" w:cstheme="minorHAnsi"/>
                <w:sz w:val="24"/>
                <w:szCs w:val="24"/>
              </w:rPr>
            </w:pPr>
          </w:p>
        </w:tc>
      </w:tr>
      <w:tr w:rsidR="005C137F" w14:paraId="349556F8" w14:textId="77777777" w:rsidTr="00430166">
        <w:trPr>
          <w:trHeight w:val="576"/>
        </w:trPr>
        <w:tc>
          <w:tcPr>
            <w:tcW w:w="2695" w:type="dxa"/>
            <w:shd w:val="clear" w:color="auto" w:fill="auto"/>
            <w:tcMar>
              <w:top w:w="140" w:type="dxa"/>
              <w:left w:w="140" w:type="dxa"/>
              <w:bottom w:w="140" w:type="dxa"/>
              <w:right w:w="140" w:type="dxa"/>
            </w:tcMar>
          </w:tcPr>
          <w:p w14:paraId="7453A76C" w14:textId="587AF487" w:rsidR="005C137F" w:rsidRPr="00430166" w:rsidRDefault="00430166" w:rsidP="00430166">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 xml:space="preserve">8-4-07 </w:t>
            </w:r>
            <w:r w:rsidR="005C137F" w:rsidRPr="00430166">
              <w:rPr>
                <w:rFonts w:asciiTheme="minorHAnsi" w:eastAsia="Lato" w:hAnsiTheme="minorHAnsi" w:cstheme="minorHAnsi"/>
                <w:sz w:val="18"/>
                <w:szCs w:val="18"/>
              </w:rPr>
              <w:t>Describe features of the North American drainage system.</w:t>
            </w:r>
          </w:p>
        </w:tc>
        <w:tc>
          <w:tcPr>
            <w:tcW w:w="2010" w:type="dxa"/>
            <w:shd w:val="clear" w:color="auto" w:fill="auto"/>
            <w:tcMar>
              <w:top w:w="140" w:type="dxa"/>
              <w:left w:w="140" w:type="dxa"/>
              <w:bottom w:w="140" w:type="dxa"/>
              <w:right w:w="140" w:type="dxa"/>
            </w:tcMar>
          </w:tcPr>
          <w:p w14:paraId="484AD185"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7954BBBF"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42B385D3"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1980" w:type="dxa"/>
            <w:shd w:val="clear" w:color="auto" w:fill="auto"/>
            <w:tcMar>
              <w:top w:w="140" w:type="dxa"/>
              <w:left w:w="140" w:type="dxa"/>
              <w:bottom w:w="140" w:type="dxa"/>
              <w:right w:w="140" w:type="dxa"/>
            </w:tcMar>
          </w:tcPr>
          <w:p w14:paraId="7C21B7CE" w14:textId="77777777" w:rsidR="005C137F" w:rsidRPr="00430166" w:rsidRDefault="005C137F" w:rsidP="004F38A1">
            <w:pPr>
              <w:widowControl w:val="0"/>
              <w:spacing w:before="0" w:after="0"/>
              <w:rPr>
                <w:rFonts w:asciiTheme="minorHAnsi" w:eastAsia="Arial" w:hAnsiTheme="minorHAnsi" w:cstheme="minorHAnsi"/>
                <w:sz w:val="24"/>
                <w:szCs w:val="24"/>
              </w:rPr>
            </w:pPr>
          </w:p>
        </w:tc>
      </w:tr>
      <w:tr w:rsidR="005C137F" w14:paraId="413CB2B4" w14:textId="77777777" w:rsidTr="00430166">
        <w:trPr>
          <w:trHeight w:val="720"/>
        </w:trPr>
        <w:tc>
          <w:tcPr>
            <w:tcW w:w="2695" w:type="dxa"/>
            <w:shd w:val="clear" w:color="auto" w:fill="auto"/>
            <w:tcMar>
              <w:top w:w="140" w:type="dxa"/>
              <w:left w:w="140" w:type="dxa"/>
              <w:bottom w:w="140" w:type="dxa"/>
              <w:right w:w="140" w:type="dxa"/>
            </w:tcMar>
          </w:tcPr>
          <w:p w14:paraId="603628C1" w14:textId="2DE07959" w:rsidR="005C137F" w:rsidRPr="00430166" w:rsidRDefault="00430166" w:rsidP="00430166">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 xml:space="preserve">8-4-17 </w:t>
            </w:r>
            <w:r w:rsidR="005C137F" w:rsidRPr="00430166">
              <w:rPr>
                <w:rFonts w:asciiTheme="minorHAnsi" w:eastAsia="Lato" w:hAnsiTheme="minorHAnsi" w:cstheme="minorHAnsi"/>
                <w:sz w:val="18"/>
                <w:szCs w:val="18"/>
              </w:rPr>
              <w:t>Identify substances that may pollute water, related environmental and societal impacts of pollution, and ways to reduce or eliminate effects of pollution.</w:t>
            </w:r>
          </w:p>
        </w:tc>
        <w:tc>
          <w:tcPr>
            <w:tcW w:w="2010" w:type="dxa"/>
            <w:shd w:val="clear" w:color="auto" w:fill="auto"/>
            <w:tcMar>
              <w:top w:w="140" w:type="dxa"/>
              <w:left w:w="140" w:type="dxa"/>
              <w:bottom w:w="140" w:type="dxa"/>
              <w:right w:w="140" w:type="dxa"/>
            </w:tcMar>
          </w:tcPr>
          <w:p w14:paraId="18C66AF4"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0F01C944"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5292F923"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1980" w:type="dxa"/>
            <w:shd w:val="clear" w:color="auto" w:fill="auto"/>
            <w:tcMar>
              <w:top w:w="140" w:type="dxa"/>
              <w:left w:w="140" w:type="dxa"/>
              <w:bottom w:w="140" w:type="dxa"/>
              <w:right w:w="140" w:type="dxa"/>
            </w:tcMar>
          </w:tcPr>
          <w:p w14:paraId="6B6C9FD6" w14:textId="77777777" w:rsidR="005C137F" w:rsidRPr="00430166" w:rsidRDefault="005C137F" w:rsidP="004F38A1">
            <w:pPr>
              <w:widowControl w:val="0"/>
              <w:spacing w:before="0" w:after="0"/>
              <w:rPr>
                <w:rFonts w:asciiTheme="minorHAnsi" w:eastAsia="Arial" w:hAnsiTheme="minorHAnsi" w:cstheme="minorHAnsi"/>
                <w:sz w:val="24"/>
                <w:szCs w:val="24"/>
              </w:rPr>
            </w:pPr>
          </w:p>
        </w:tc>
      </w:tr>
      <w:tr w:rsidR="005C137F" w14:paraId="4A43F31B" w14:textId="77777777" w:rsidTr="00430166">
        <w:trPr>
          <w:trHeight w:val="720"/>
        </w:trPr>
        <w:tc>
          <w:tcPr>
            <w:tcW w:w="2695" w:type="dxa"/>
            <w:shd w:val="clear" w:color="auto" w:fill="auto"/>
            <w:tcMar>
              <w:top w:w="140" w:type="dxa"/>
              <w:left w:w="140" w:type="dxa"/>
              <w:bottom w:w="140" w:type="dxa"/>
              <w:right w:w="140" w:type="dxa"/>
            </w:tcMar>
          </w:tcPr>
          <w:p w14:paraId="50A074D6" w14:textId="780CF953" w:rsidR="005C137F" w:rsidRPr="00430166" w:rsidRDefault="00430166" w:rsidP="00430166">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8-4-18</w:t>
            </w:r>
            <w:r w:rsidR="005C137F" w:rsidRPr="00430166">
              <w:rPr>
                <w:rFonts w:asciiTheme="minorHAnsi" w:eastAsia="Lato" w:hAnsiTheme="minorHAnsi" w:cstheme="minorHAnsi"/>
                <w:sz w:val="18"/>
                <w:szCs w:val="18"/>
              </w:rPr>
              <w:t xml:space="preserve"> Identify environmental, social, and economic factors that should be considered in the management of water resources.</w:t>
            </w:r>
          </w:p>
        </w:tc>
        <w:tc>
          <w:tcPr>
            <w:tcW w:w="2010" w:type="dxa"/>
            <w:shd w:val="clear" w:color="auto" w:fill="auto"/>
            <w:tcMar>
              <w:top w:w="140" w:type="dxa"/>
              <w:left w:w="140" w:type="dxa"/>
              <w:bottom w:w="140" w:type="dxa"/>
              <w:right w:w="140" w:type="dxa"/>
            </w:tcMar>
          </w:tcPr>
          <w:p w14:paraId="36AF2097"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77821B71"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5563AF0B"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1980" w:type="dxa"/>
            <w:shd w:val="clear" w:color="auto" w:fill="auto"/>
            <w:tcMar>
              <w:top w:w="140" w:type="dxa"/>
              <w:left w:w="140" w:type="dxa"/>
              <w:bottom w:w="140" w:type="dxa"/>
              <w:right w:w="140" w:type="dxa"/>
            </w:tcMar>
          </w:tcPr>
          <w:p w14:paraId="6C3F0F89" w14:textId="77777777" w:rsidR="005C137F" w:rsidRPr="00430166" w:rsidRDefault="005C137F" w:rsidP="004F38A1">
            <w:pPr>
              <w:widowControl w:val="0"/>
              <w:spacing w:before="0" w:after="0"/>
              <w:rPr>
                <w:rFonts w:asciiTheme="minorHAnsi" w:eastAsia="Arial" w:hAnsiTheme="minorHAnsi" w:cstheme="minorHAnsi"/>
                <w:sz w:val="24"/>
                <w:szCs w:val="24"/>
              </w:rPr>
            </w:pPr>
          </w:p>
        </w:tc>
      </w:tr>
      <w:tr w:rsidR="005C137F" w14:paraId="0D079029" w14:textId="77777777" w:rsidTr="00430166">
        <w:trPr>
          <w:trHeight w:val="576"/>
        </w:trPr>
        <w:tc>
          <w:tcPr>
            <w:tcW w:w="2695" w:type="dxa"/>
            <w:shd w:val="clear" w:color="auto" w:fill="auto"/>
            <w:tcMar>
              <w:top w:w="140" w:type="dxa"/>
              <w:left w:w="140" w:type="dxa"/>
              <w:bottom w:w="140" w:type="dxa"/>
              <w:right w:w="140" w:type="dxa"/>
            </w:tcMar>
          </w:tcPr>
          <w:p w14:paraId="2BD221DC" w14:textId="506D57D8" w:rsidR="005C137F" w:rsidRPr="00430166" w:rsidRDefault="00430166" w:rsidP="00430166">
            <w:pPr>
              <w:widowControl w:val="0"/>
              <w:spacing w:before="0" w:after="0"/>
              <w:rPr>
                <w:rFonts w:asciiTheme="minorHAnsi" w:eastAsia="Lato" w:hAnsiTheme="minorHAnsi" w:cstheme="minorHAnsi"/>
                <w:sz w:val="18"/>
                <w:szCs w:val="18"/>
              </w:rPr>
            </w:pPr>
            <w:r w:rsidRPr="00430166">
              <w:rPr>
                <w:rFonts w:asciiTheme="minorHAnsi" w:eastAsia="Lato" w:hAnsiTheme="minorHAnsi" w:cstheme="minorHAnsi"/>
                <w:sz w:val="18"/>
                <w:szCs w:val="18"/>
              </w:rPr>
              <w:t xml:space="preserve">8-4-19 </w:t>
            </w:r>
            <w:r w:rsidR="005C137F" w:rsidRPr="00430166">
              <w:rPr>
                <w:rFonts w:asciiTheme="minorHAnsi" w:eastAsia="Lato" w:hAnsiTheme="minorHAnsi" w:cstheme="minorHAnsi"/>
                <w:sz w:val="18"/>
                <w:szCs w:val="18"/>
              </w:rPr>
              <w:t>Use the design process to develop a system to solve a water-related problem.</w:t>
            </w:r>
          </w:p>
        </w:tc>
        <w:tc>
          <w:tcPr>
            <w:tcW w:w="2010" w:type="dxa"/>
            <w:shd w:val="clear" w:color="auto" w:fill="auto"/>
            <w:tcMar>
              <w:top w:w="140" w:type="dxa"/>
              <w:left w:w="140" w:type="dxa"/>
              <w:bottom w:w="140" w:type="dxa"/>
              <w:right w:w="140" w:type="dxa"/>
            </w:tcMar>
          </w:tcPr>
          <w:p w14:paraId="3769C09A"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6F0E98F4"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2010" w:type="dxa"/>
            <w:shd w:val="clear" w:color="auto" w:fill="auto"/>
            <w:tcMar>
              <w:top w:w="140" w:type="dxa"/>
              <w:left w:w="140" w:type="dxa"/>
              <w:bottom w:w="140" w:type="dxa"/>
              <w:right w:w="140" w:type="dxa"/>
            </w:tcMar>
          </w:tcPr>
          <w:p w14:paraId="1E0EADA5" w14:textId="77777777" w:rsidR="005C137F" w:rsidRPr="00430166" w:rsidRDefault="005C137F" w:rsidP="004F38A1">
            <w:pPr>
              <w:widowControl w:val="0"/>
              <w:spacing w:before="0" w:after="0"/>
              <w:rPr>
                <w:rFonts w:asciiTheme="minorHAnsi" w:eastAsia="Arial" w:hAnsiTheme="minorHAnsi" w:cstheme="minorHAnsi"/>
                <w:sz w:val="24"/>
                <w:szCs w:val="24"/>
              </w:rPr>
            </w:pPr>
          </w:p>
        </w:tc>
        <w:tc>
          <w:tcPr>
            <w:tcW w:w="1980" w:type="dxa"/>
            <w:shd w:val="clear" w:color="auto" w:fill="auto"/>
            <w:tcMar>
              <w:top w:w="140" w:type="dxa"/>
              <w:left w:w="140" w:type="dxa"/>
              <w:bottom w:w="140" w:type="dxa"/>
              <w:right w:w="140" w:type="dxa"/>
            </w:tcMar>
          </w:tcPr>
          <w:p w14:paraId="34286716" w14:textId="77777777" w:rsidR="005C137F" w:rsidRPr="00430166" w:rsidRDefault="005C137F" w:rsidP="004F38A1">
            <w:pPr>
              <w:widowControl w:val="0"/>
              <w:spacing w:before="0" w:after="0"/>
              <w:rPr>
                <w:rFonts w:asciiTheme="minorHAnsi" w:eastAsia="Arial" w:hAnsiTheme="minorHAnsi" w:cstheme="minorHAnsi"/>
                <w:sz w:val="24"/>
                <w:szCs w:val="24"/>
              </w:rPr>
            </w:pPr>
          </w:p>
        </w:tc>
      </w:tr>
    </w:tbl>
    <w:p w14:paraId="65FA6C70" w14:textId="77777777" w:rsidR="00430166" w:rsidRDefault="00430166">
      <w:pPr>
        <w:spacing w:before="0" w:after="160" w:line="259" w:lineRule="auto"/>
        <w:rPr>
          <w:b/>
          <w:bCs/>
          <w:sz w:val="29"/>
          <w:szCs w:val="36"/>
        </w:rPr>
      </w:pPr>
      <w:r>
        <w:rPr>
          <w:b/>
          <w:bCs/>
          <w:sz w:val="29"/>
          <w:szCs w:val="36"/>
        </w:rPr>
        <w:br w:type="page"/>
      </w:r>
    </w:p>
    <w:p w14:paraId="1A442CFD" w14:textId="3FB72BB0" w:rsidR="00430166" w:rsidRDefault="00430166" w:rsidP="00430166">
      <w:pPr>
        <w:spacing w:before="0" w:after="160" w:line="259" w:lineRule="auto"/>
        <w:rPr>
          <w:rFonts w:asciiTheme="minorHAnsi" w:hAnsiTheme="minorHAnsi" w:cstheme="minorHAnsi"/>
          <w:b/>
          <w:sz w:val="22"/>
        </w:rPr>
      </w:pPr>
      <w:r w:rsidRPr="00F40D95">
        <w:rPr>
          <w:rFonts w:asciiTheme="minorHAnsi" w:hAnsiTheme="minorHAnsi" w:cstheme="minorHAnsi"/>
          <w:b/>
          <w:sz w:val="22"/>
        </w:rPr>
        <w:lastRenderedPageBreak/>
        <w:t>Appendix</w:t>
      </w:r>
      <w:r>
        <w:rPr>
          <w:rFonts w:asciiTheme="minorHAnsi" w:hAnsiTheme="minorHAnsi" w:cstheme="minorHAnsi"/>
          <w:b/>
          <w:sz w:val="22"/>
        </w:rPr>
        <w:t xml:space="preserve"> C</w:t>
      </w:r>
    </w:p>
    <w:p w14:paraId="447EB230" w14:textId="054077BB" w:rsidR="00430166" w:rsidRPr="005C137F" w:rsidRDefault="00430166" w:rsidP="00430166">
      <w:pPr>
        <w:jc w:val="center"/>
        <w:rPr>
          <w:rFonts w:asciiTheme="minorHAnsi" w:hAnsiTheme="minorHAnsi" w:cstheme="minorHAnsi"/>
          <w:b/>
          <w:bCs/>
          <w:sz w:val="36"/>
          <w:szCs w:val="36"/>
        </w:rPr>
      </w:pPr>
      <w:r>
        <w:rPr>
          <w:rFonts w:asciiTheme="minorHAnsi" w:hAnsiTheme="minorHAnsi" w:cstheme="minorHAnsi"/>
          <w:b/>
          <w:bCs/>
          <w:sz w:val="36"/>
          <w:szCs w:val="36"/>
        </w:rPr>
        <w:t>Mathematics Achievement Indicators</w:t>
      </w:r>
    </w:p>
    <w:p w14:paraId="2F8042EE" w14:textId="77777777" w:rsidR="00430166" w:rsidRDefault="00430166" w:rsidP="00430166">
      <w:pPr>
        <w:widowControl w:val="0"/>
        <w:spacing w:before="0" w:after="0" w:line="276" w:lineRule="auto"/>
        <w:rPr>
          <w:rFonts w:ascii="Arial" w:eastAsia="Arial" w:hAnsi="Arial"/>
          <w:sz w:val="22"/>
        </w:rPr>
      </w:pPr>
    </w:p>
    <w:tbl>
      <w:tblPr>
        <w:tblW w:w="10862"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510"/>
        <w:gridCol w:w="2088"/>
        <w:gridCol w:w="2088"/>
        <w:gridCol w:w="2088"/>
        <w:gridCol w:w="2088"/>
      </w:tblGrid>
      <w:tr w:rsidR="00430166" w14:paraId="33E72EE5" w14:textId="77777777" w:rsidTr="00087C41">
        <w:trPr>
          <w:trHeight w:val="2178"/>
        </w:trPr>
        <w:tc>
          <w:tcPr>
            <w:tcW w:w="2510" w:type="dxa"/>
            <w:tcBorders>
              <w:top w:val="single" w:sz="8" w:space="0" w:color="666666"/>
              <w:left w:val="single" w:sz="8" w:space="0" w:color="666666"/>
              <w:bottom w:val="single" w:sz="8" w:space="0" w:color="666666"/>
              <w:right w:val="single" w:sz="8" w:space="0" w:color="666666"/>
            </w:tcBorders>
            <w:shd w:val="clear" w:color="auto" w:fill="F7CAAC" w:themeFill="accent2" w:themeFillTint="66"/>
            <w:tcMar>
              <w:top w:w="140" w:type="dxa"/>
              <w:left w:w="140" w:type="dxa"/>
              <w:bottom w:w="140" w:type="dxa"/>
              <w:right w:w="140" w:type="dxa"/>
            </w:tcMar>
          </w:tcPr>
          <w:p w14:paraId="66948351" w14:textId="77777777" w:rsidR="00430166" w:rsidRPr="00BE4799" w:rsidRDefault="00430166" w:rsidP="004F38A1">
            <w:pPr>
              <w:widowControl w:val="0"/>
              <w:spacing w:before="0" w:after="0"/>
              <w:rPr>
                <w:rFonts w:eastAsia="Arial" w:cstheme="minorHAnsi"/>
                <w:b/>
                <w:sz w:val="20"/>
                <w:szCs w:val="20"/>
                <w:u w:val="single"/>
              </w:rPr>
            </w:pPr>
            <w:r>
              <w:rPr>
                <w:rFonts w:eastAsia="Arial" w:cstheme="minorHAnsi"/>
                <w:b/>
                <w:sz w:val="20"/>
                <w:szCs w:val="20"/>
                <w:u w:val="single"/>
              </w:rPr>
              <w:t>Outcome and</w:t>
            </w:r>
            <w:r w:rsidRPr="00BE4799">
              <w:rPr>
                <w:rFonts w:eastAsia="Arial" w:cstheme="minorHAnsi"/>
                <w:b/>
                <w:sz w:val="20"/>
                <w:szCs w:val="20"/>
                <w:u w:val="single"/>
              </w:rPr>
              <w:t xml:space="preserve"> Achievement indicators:</w:t>
            </w:r>
          </w:p>
          <w:p w14:paraId="6A7EB8FA" w14:textId="77777777" w:rsidR="00430166" w:rsidRPr="00BE4799" w:rsidRDefault="00430166" w:rsidP="004F38A1">
            <w:pPr>
              <w:widowControl w:val="0"/>
              <w:spacing w:before="0" w:after="0"/>
              <w:rPr>
                <w:rFonts w:eastAsia="Arial" w:cstheme="minorHAnsi"/>
                <w:b/>
                <w:sz w:val="20"/>
                <w:szCs w:val="20"/>
              </w:rPr>
            </w:pPr>
          </w:p>
        </w:tc>
        <w:tc>
          <w:tcPr>
            <w:tcW w:w="2088" w:type="dxa"/>
            <w:tcBorders>
              <w:top w:val="single" w:sz="8" w:space="0" w:color="666666"/>
              <w:left w:val="single" w:sz="8" w:space="0" w:color="666666"/>
              <w:bottom w:val="single" w:sz="8" w:space="0" w:color="666666"/>
              <w:right w:val="single" w:sz="8" w:space="0" w:color="666666"/>
            </w:tcBorders>
            <w:shd w:val="clear" w:color="auto" w:fill="F7CAAC" w:themeFill="accent2" w:themeFillTint="66"/>
            <w:tcMar>
              <w:top w:w="140" w:type="dxa"/>
              <w:left w:w="140" w:type="dxa"/>
              <w:bottom w:w="140" w:type="dxa"/>
              <w:right w:w="140" w:type="dxa"/>
            </w:tcMar>
          </w:tcPr>
          <w:p w14:paraId="1A8B4702" w14:textId="77777777" w:rsidR="00430166" w:rsidRPr="00BE4799" w:rsidRDefault="00430166" w:rsidP="004F38A1">
            <w:pPr>
              <w:widowControl w:val="0"/>
              <w:spacing w:before="0" w:after="0"/>
              <w:rPr>
                <w:rFonts w:eastAsia="Arial" w:cstheme="minorHAnsi"/>
                <w:b/>
                <w:sz w:val="20"/>
                <w:szCs w:val="20"/>
              </w:rPr>
            </w:pPr>
            <w:r w:rsidRPr="00BE4799">
              <w:rPr>
                <w:rFonts w:eastAsia="Arial" w:cstheme="minorHAnsi"/>
                <w:b/>
                <w:sz w:val="20"/>
                <w:szCs w:val="20"/>
              </w:rPr>
              <w:t xml:space="preserve">Limited </w:t>
            </w:r>
          </w:p>
          <w:p w14:paraId="6C2FD8B0" w14:textId="77777777" w:rsidR="00430166" w:rsidRPr="00BE4799" w:rsidRDefault="00430166" w:rsidP="004F38A1">
            <w:pPr>
              <w:widowControl w:val="0"/>
              <w:spacing w:before="0" w:after="0"/>
              <w:rPr>
                <w:rFonts w:eastAsia="Arial" w:cstheme="minorHAnsi"/>
                <w:sz w:val="20"/>
                <w:szCs w:val="20"/>
              </w:rPr>
            </w:pPr>
            <w:r w:rsidRPr="00BE4799">
              <w:rPr>
                <w:rFonts w:eastAsia="Arial" w:cstheme="minorHAnsi"/>
                <w:sz w:val="20"/>
                <w:szCs w:val="20"/>
              </w:rPr>
              <w:t xml:space="preserve">Requires considerable, ongoing teacher support and/or direction to choose strategies or to explain concepts and procedures. May not recognize that results are not reasonable. </w:t>
            </w:r>
          </w:p>
        </w:tc>
        <w:tc>
          <w:tcPr>
            <w:tcW w:w="2088" w:type="dxa"/>
            <w:tcBorders>
              <w:top w:val="single" w:sz="8" w:space="0" w:color="666666"/>
              <w:left w:val="single" w:sz="8" w:space="0" w:color="666666"/>
              <w:bottom w:val="single" w:sz="8" w:space="0" w:color="666666"/>
              <w:right w:val="single" w:sz="8" w:space="0" w:color="666666"/>
            </w:tcBorders>
            <w:shd w:val="clear" w:color="auto" w:fill="F7CAAC" w:themeFill="accent2" w:themeFillTint="66"/>
            <w:tcMar>
              <w:top w:w="140" w:type="dxa"/>
              <w:left w:w="140" w:type="dxa"/>
              <w:bottom w:w="140" w:type="dxa"/>
              <w:right w:w="140" w:type="dxa"/>
            </w:tcMar>
          </w:tcPr>
          <w:p w14:paraId="0298C44A" w14:textId="77777777" w:rsidR="00430166" w:rsidRPr="00BE4799" w:rsidRDefault="00430166" w:rsidP="004F38A1">
            <w:pPr>
              <w:widowControl w:val="0"/>
              <w:spacing w:before="0" w:after="0"/>
              <w:rPr>
                <w:rFonts w:eastAsia="Arial" w:cstheme="minorHAnsi"/>
                <w:b/>
                <w:sz w:val="20"/>
                <w:szCs w:val="20"/>
              </w:rPr>
            </w:pPr>
            <w:r w:rsidRPr="00BE4799">
              <w:rPr>
                <w:rFonts w:eastAsia="Arial" w:cstheme="minorHAnsi"/>
                <w:b/>
                <w:sz w:val="20"/>
                <w:szCs w:val="20"/>
              </w:rPr>
              <w:t>Basic</w:t>
            </w:r>
          </w:p>
          <w:p w14:paraId="39AEF12C" w14:textId="77777777" w:rsidR="00430166" w:rsidRPr="00BE4799" w:rsidRDefault="00430166" w:rsidP="004F38A1">
            <w:pPr>
              <w:widowControl w:val="0"/>
              <w:spacing w:before="0" w:after="0"/>
              <w:rPr>
                <w:rFonts w:eastAsia="Arial" w:cstheme="minorHAnsi"/>
                <w:sz w:val="20"/>
                <w:szCs w:val="20"/>
              </w:rPr>
            </w:pPr>
            <w:r w:rsidRPr="00BE4799">
              <w:rPr>
                <w:rFonts w:eastAsia="Arial" w:cstheme="minorHAnsi"/>
                <w:sz w:val="20"/>
                <w:szCs w:val="20"/>
              </w:rPr>
              <w:t xml:space="preserve">Requires occasional teacher or peer support to choose and explain appropriate strategies and procedures. Recognizes when results are extremely unlikely. </w:t>
            </w:r>
          </w:p>
        </w:tc>
        <w:tc>
          <w:tcPr>
            <w:tcW w:w="2088" w:type="dxa"/>
            <w:tcBorders>
              <w:top w:val="single" w:sz="8" w:space="0" w:color="666666"/>
              <w:left w:val="single" w:sz="8" w:space="0" w:color="666666"/>
              <w:bottom w:val="single" w:sz="8" w:space="0" w:color="666666"/>
              <w:right w:val="single" w:sz="8" w:space="0" w:color="666666"/>
            </w:tcBorders>
            <w:shd w:val="clear" w:color="auto" w:fill="F7CAAC" w:themeFill="accent2" w:themeFillTint="66"/>
            <w:tcMar>
              <w:top w:w="140" w:type="dxa"/>
              <w:left w:w="140" w:type="dxa"/>
              <w:bottom w:w="140" w:type="dxa"/>
              <w:right w:w="140" w:type="dxa"/>
            </w:tcMar>
          </w:tcPr>
          <w:p w14:paraId="0766F7DC" w14:textId="77777777" w:rsidR="00430166" w:rsidRPr="00BE4799" w:rsidRDefault="00430166" w:rsidP="004F38A1">
            <w:pPr>
              <w:widowControl w:val="0"/>
              <w:spacing w:before="0" w:after="0"/>
              <w:rPr>
                <w:rFonts w:eastAsia="Arial" w:cstheme="minorHAnsi"/>
                <w:b/>
                <w:sz w:val="20"/>
                <w:szCs w:val="20"/>
              </w:rPr>
            </w:pPr>
            <w:r w:rsidRPr="00BE4799">
              <w:rPr>
                <w:rFonts w:eastAsia="Arial" w:cstheme="minorHAnsi"/>
                <w:b/>
                <w:sz w:val="20"/>
                <w:szCs w:val="20"/>
              </w:rPr>
              <w:t>Good</w:t>
            </w:r>
          </w:p>
          <w:p w14:paraId="143F795C" w14:textId="77777777" w:rsidR="00430166" w:rsidRPr="00BE4799" w:rsidRDefault="00430166" w:rsidP="004F38A1">
            <w:pPr>
              <w:widowControl w:val="0"/>
              <w:spacing w:before="0" w:after="0"/>
              <w:rPr>
                <w:rFonts w:eastAsia="Arial" w:cstheme="minorHAnsi"/>
                <w:sz w:val="20"/>
                <w:szCs w:val="20"/>
              </w:rPr>
            </w:pPr>
            <w:r w:rsidRPr="00BE4799">
              <w:rPr>
                <w:rFonts w:eastAsia="Arial" w:cstheme="minorHAnsi"/>
                <w:sz w:val="20"/>
                <w:szCs w:val="20"/>
              </w:rPr>
              <w:t xml:space="preserve">Represents and explains concepts accurately and clearly; chooses and explains appropriate strategies and procedures. Recognizes when results are not reasonable. </w:t>
            </w:r>
          </w:p>
        </w:tc>
        <w:tc>
          <w:tcPr>
            <w:tcW w:w="2088" w:type="dxa"/>
            <w:tcBorders>
              <w:top w:val="single" w:sz="8" w:space="0" w:color="666666"/>
              <w:left w:val="single" w:sz="8" w:space="0" w:color="666666"/>
              <w:bottom w:val="single" w:sz="8" w:space="0" w:color="666666"/>
              <w:right w:val="single" w:sz="8" w:space="0" w:color="666666"/>
            </w:tcBorders>
            <w:shd w:val="clear" w:color="auto" w:fill="F7CAAC" w:themeFill="accent2" w:themeFillTint="66"/>
            <w:tcMar>
              <w:top w:w="140" w:type="dxa"/>
              <w:left w:w="140" w:type="dxa"/>
              <w:bottom w:w="140" w:type="dxa"/>
              <w:right w:w="140" w:type="dxa"/>
            </w:tcMar>
          </w:tcPr>
          <w:p w14:paraId="621F6801" w14:textId="77777777" w:rsidR="00430166" w:rsidRPr="00BE4799" w:rsidRDefault="00430166" w:rsidP="004F38A1">
            <w:pPr>
              <w:widowControl w:val="0"/>
              <w:spacing w:before="0" w:after="0"/>
              <w:rPr>
                <w:rFonts w:eastAsia="Arial" w:cstheme="minorHAnsi"/>
                <w:b/>
                <w:sz w:val="20"/>
                <w:szCs w:val="20"/>
              </w:rPr>
            </w:pPr>
            <w:r w:rsidRPr="00BE4799">
              <w:rPr>
                <w:rFonts w:eastAsia="Arial" w:cstheme="minorHAnsi"/>
                <w:b/>
                <w:sz w:val="20"/>
                <w:szCs w:val="20"/>
              </w:rPr>
              <w:t>Excellent</w:t>
            </w:r>
          </w:p>
          <w:p w14:paraId="69E5E74C" w14:textId="77777777" w:rsidR="00430166" w:rsidRPr="00BE4799" w:rsidRDefault="00430166" w:rsidP="004F38A1">
            <w:pPr>
              <w:widowControl w:val="0"/>
              <w:spacing w:before="0" w:after="0"/>
              <w:rPr>
                <w:rFonts w:eastAsia="Arial" w:cstheme="minorHAnsi"/>
                <w:sz w:val="20"/>
                <w:szCs w:val="20"/>
              </w:rPr>
            </w:pPr>
            <w:r w:rsidRPr="00BE4799">
              <w:rPr>
                <w:rFonts w:eastAsia="Arial" w:cstheme="minorHAnsi"/>
                <w:sz w:val="20"/>
                <w:szCs w:val="20"/>
              </w:rPr>
              <w:t xml:space="preserve">Represents and explains concepts accurately and clearly; chooses and explains appropriate strategies and procedures. Recognizes when results are not reasonable. </w:t>
            </w:r>
          </w:p>
        </w:tc>
      </w:tr>
      <w:tr w:rsidR="00430166" w14:paraId="48BC6F5D" w14:textId="77777777" w:rsidTr="00087C41">
        <w:trPr>
          <w:trHeight w:val="1465"/>
        </w:trPr>
        <w:tc>
          <w:tcPr>
            <w:tcW w:w="2510"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46FECA54" w14:textId="77777777" w:rsidR="00430166" w:rsidRPr="00BE4799" w:rsidRDefault="00430166" w:rsidP="004F38A1">
            <w:pPr>
              <w:widowControl w:val="0"/>
              <w:spacing w:before="0" w:after="0"/>
              <w:rPr>
                <w:rFonts w:eastAsia="Arial" w:cstheme="minorHAnsi"/>
                <w:sz w:val="20"/>
                <w:szCs w:val="20"/>
              </w:rPr>
            </w:pPr>
            <w:r>
              <w:rPr>
                <w:rFonts w:eastAsia="Arial" w:cstheme="minorHAnsi"/>
                <w:sz w:val="20"/>
                <w:szCs w:val="20"/>
              </w:rPr>
              <w:t>8.SP.1  Critique ways in which data are presented [C, R, T, V]</w:t>
            </w:r>
          </w:p>
          <w:p w14:paraId="37A4C8C4" w14:textId="77777777" w:rsidR="00430166" w:rsidRDefault="00430166" w:rsidP="004F38A1">
            <w:pPr>
              <w:widowControl w:val="0"/>
              <w:spacing w:before="0" w:after="0"/>
              <w:rPr>
                <w:rFonts w:eastAsia="Arial" w:cstheme="minorHAnsi"/>
                <w:sz w:val="20"/>
                <w:szCs w:val="20"/>
              </w:rPr>
            </w:pPr>
          </w:p>
          <w:p w14:paraId="47B6CF49" w14:textId="11E18C9F" w:rsidR="00430166" w:rsidRPr="00087C41" w:rsidRDefault="00430166" w:rsidP="004F38A1">
            <w:pPr>
              <w:widowControl w:val="0"/>
              <w:spacing w:before="0" w:after="0"/>
              <w:rPr>
                <w:rFonts w:eastAsia="Arial" w:cstheme="minorHAnsi"/>
                <w:b/>
                <w:sz w:val="20"/>
                <w:szCs w:val="20"/>
              </w:rPr>
            </w:pPr>
            <w:r w:rsidRPr="00087C41">
              <w:rPr>
                <w:rFonts w:eastAsia="Arial" w:cstheme="minorHAnsi"/>
                <w:b/>
                <w:color w:val="FF0000"/>
                <w:sz w:val="20"/>
                <w:szCs w:val="20"/>
              </w:rPr>
              <w:t xml:space="preserve">Connection to Science Outcomes: </w:t>
            </w:r>
            <w:r w:rsidR="00087C41">
              <w:rPr>
                <w:rFonts w:eastAsia="Arial" w:cstheme="minorHAnsi"/>
                <w:b/>
                <w:color w:val="FF0000"/>
                <w:sz w:val="20"/>
                <w:szCs w:val="20"/>
              </w:rPr>
              <w:br/>
            </w:r>
            <w:r w:rsidRPr="00087C41">
              <w:rPr>
                <w:rFonts w:eastAsia="Arial" w:cstheme="minorHAnsi"/>
                <w:b/>
                <w:color w:val="FF0000"/>
                <w:sz w:val="20"/>
                <w:szCs w:val="20"/>
              </w:rPr>
              <w:t>8-0-5f, 8-0-6a</w:t>
            </w:r>
          </w:p>
        </w:tc>
        <w:tc>
          <w:tcPr>
            <w:tcW w:w="2088"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4B3AF351" w14:textId="77777777" w:rsidR="00430166" w:rsidRPr="00BE4799" w:rsidRDefault="00430166" w:rsidP="004F38A1">
            <w:pPr>
              <w:widowControl w:val="0"/>
              <w:spacing w:before="0" w:after="0" w:line="276" w:lineRule="auto"/>
              <w:rPr>
                <w:rFonts w:eastAsia="Arial" w:cstheme="minorHAnsi"/>
                <w:sz w:val="20"/>
                <w:szCs w:val="20"/>
              </w:rPr>
            </w:pPr>
          </w:p>
        </w:tc>
        <w:tc>
          <w:tcPr>
            <w:tcW w:w="2088"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2F95556D" w14:textId="77777777" w:rsidR="00430166" w:rsidRPr="00BE4799" w:rsidRDefault="00430166" w:rsidP="004F38A1">
            <w:pPr>
              <w:widowControl w:val="0"/>
              <w:spacing w:before="0" w:after="0" w:line="276" w:lineRule="auto"/>
              <w:rPr>
                <w:rFonts w:eastAsia="Arial" w:cstheme="minorHAnsi"/>
                <w:sz w:val="20"/>
                <w:szCs w:val="20"/>
              </w:rPr>
            </w:pPr>
          </w:p>
        </w:tc>
        <w:tc>
          <w:tcPr>
            <w:tcW w:w="2088"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0EFAF8C3" w14:textId="77777777" w:rsidR="00430166" w:rsidRPr="00BE4799" w:rsidRDefault="00430166" w:rsidP="004F38A1">
            <w:pPr>
              <w:widowControl w:val="0"/>
              <w:spacing w:before="0" w:after="0" w:line="276" w:lineRule="auto"/>
              <w:rPr>
                <w:rFonts w:eastAsia="Arial" w:cstheme="minorHAnsi"/>
                <w:sz w:val="20"/>
                <w:szCs w:val="20"/>
              </w:rPr>
            </w:pPr>
          </w:p>
        </w:tc>
        <w:tc>
          <w:tcPr>
            <w:tcW w:w="2088" w:type="dxa"/>
            <w:tcBorders>
              <w:top w:val="single" w:sz="8" w:space="0" w:color="666666"/>
              <w:left w:val="single" w:sz="8" w:space="0" w:color="666666"/>
              <w:bottom w:val="single" w:sz="8" w:space="0" w:color="666666"/>
              <w:right w:val="single" w:sz="8" w:space="0" w:color="666666"/>
            </w:tcBorders>
            <w:shd w:val="clear" w:color="auto" w:fill="auto"/>
            <w:tcMar>
              <w:top w:w="140" w:type="dxa"/>
              <w:left w:w="140" w:type="dxa"/>
              <w:bottom w:w="140" w:type="dxa"/>
              <w:right w:w="140" w:type="dxa"/>
            </w:tcMar>
          </w:tcPr>
          <w:p w14:paraId="4D26133A" w14:textId="77777777" w:rsidR="00430166" w:rsidRPr="00BE4799" w:rsidRDefault="00430166" w:rsidP="004F38A1">
            <w:pPr>
              <w:widowControl w:val="0"/>
              <w:spacing w:before="0" w:after="0" w:line="276" w:lineRule="auto"/>
              <w:rPr>
                <w:rFonts w:eastAsia="Arial" w:cstheme="minorHAnsi"/>
                <w:sz w:val="20"/>
                <w:szCs w:val="20"/>
              </w:rPr>
            </w:pPr>
          </w:p>
        </w:tc>
      </w:tr>
    </w:tbl>
    <w:p w14:paraId="0960FC6B" w14:textId="77777777" w:rsidR="00430166" w:rsidRPr="00E8256A" w:rsidRDefault="00430166" w:rsidP="00430166"/>
    <w:sectPr w:rsidR="00430166" w:rsidRPr="00E8256A" w:rsidSect="00290B8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6892D" w14:textId="77777777" w:rsidR="00880FB5" w:rsidRDefault="00880FB5" w:rsidP="00D95178">
      <w:pPr>
        <w:spacing w:before="0" w:after="0"/>
      </w:pPr>
      <w:r>
        <w:separator/>
      </w:r>
    </w:p>
  </w:endnote>
  <w:endnote w:type="continuationSeparator" w:id="0">
    <w:p w14:paraId="5DD9656D" w14:textId="77777777" w:rsidR="00880FB5" w:rsidRDefault="00880FB5"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SymbolProp BT&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 w:name="Patrick Hand">
    <w:altName w:val="Times New Roman"/>
    <w:charset w:val="00"/>
    <w:family w:val="auto"/>
    <w:pitch w:val="default"/>
  </w:font>
  <w:font w:name="Lato">
    <w:altName w:val="Times New Roman"/>
    <w:charset w:val="00"/>
    <w:family w:val="auto"/>
    <w:pitch w:val="default"/>
  </w:font>
  <w:font w:name="Nanum Pen Scrip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1E54" w14:textId="77777777" w:rsidR="00880FB5" w:rsidRDefault="00880FB5" w:rsidP="00D95178">
      <w:pPr>
        <w:spacing w:before="0" w:after="0"/>
      </w:pPr>
      <w:r>
        <w:separator/>
      </w:r>
    </w:p>
  </w:footnote>
  <w:footnote w:type="continuationSeparator" w:id="0">
    <w:p w14:paraId="6D2F36CF" w14:textId="77777777" w:rsidR="00880FB5" w:rsidRDefault="00880FB5"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497D"/>
    <w:multiLevelType w:val="hybridMultilevel"/>
    <w:tmpl w:val="08D679FE"/>
    <w:lvl w:ilvl="0" w:tplc="6C02E30E">
      <w:start w:val="1"/>
      <w:numFmt w:val="bullet"/>
      <w:lvlText w:val="·"/>
      <w:lvlJc w:val="left"/>
      <w:pPr>
        <w:ind w:left="360" w:hanging="360"/>
      </w:pPr>
      <w:rPr>
        <w:rFonts w:ascii="&quot;SymbolProp BT&quot;" w:hAnsi="&quot;SymbolProp BT&quot;" w:hint="default"/>
      </w:rPr>
    </w:lvl>
    <w:lvl w:ilvl="1" w:tplc="1124F714">
      <w:start w:val="1"/>
      <w:numFmt w:val="bullet"/>
      <w:lvlText w:val="o"/>
      <w:lvlJc w:val="left"/>
      <w:pPr>
        <w:ind w:left="1080" w:hanging="360"/>
      </w:pPr>
      <w:rPr>
        <w:rFonts w:ascii="Courier New" w:hAnsi="Courier New" w:hint="default"/>
      </w:rPr>
    </w:lvl>
    <w:lvl w:ilvl="2" w:tplc="6BCE1566">
      <w:start w:val="1"/>
      <w:numFmt w:val="bullet"/>
      <w:lvlText w:val=""/>
      <w:lvlJc w:val="left"/>
      <w:pPr>
        <w:ind w:left="1800" w:hanging="360"/>
      </w:pPr>
      <w:rPr>
        <w:rFonts w:ascii="Wingdings" w:hAnsi="Wingdings" w:hint="default"/>
      </w:rPr>
    </w:lvl>
    <w:lvl w:ilvl="3" w:tplc="473655CE">
      <w:start w:val="1"/>
      <w:numFmt w:val="bullet"/>
      <w:lvlText w:val=""/>
      <w:lvlJc w:val="left"/>
      <w:pPr>
        <w:ind w:left="2520" w:hanging="360"/>
      </w:pPr>
      <w:rPr>
        <w:rFonts w:ascii="Symbol" w:hAnsi="Symbol" w:hint="default"/>
      </w:rPr>
    </w:lvl>
    <w:lvl w:ilvl="4" w:tplc="4B54291E">
      <w:start w:val="1"/>
      <w:numFmt w:val="bullet"/>
      <w:lvlText w:val="o"/>
      <w:lvlJc w:val="left"/>
      <w:pPr>
        <w:ind w:left="3240" w:hanging="360"/>
      </w:pPr>
      <w:rPr>
        <w:rFonts w:ascii="Courier New" w:hAnsi="Courier New" w:hint="default"/>
      </w:rPr>
    </w:lvl>
    <w:lvl w:ilvl="5" w:tplc="CF58E9F6">
      <w:start w:val="1"/>
      <w:numFmt w:val="bullet"/>
      <w:lvlText w:val=""/>
      <w:lvlJc w:val="left"/>
      <w:pPr>
        <w:ind w:left="3960" w:hanging="360"/>
      </w:pPr>
      <w:rPr>
        <w:rFonts w:ascii="Wingdings" w:hAnsi="Wingdings" w:hint="default"/>
      </w:rPr>
    </w:lvl>
    <w:lvl w:ilvl="6" w:tplc="1DE6404A">
      <w:start w:val="1"/>
      <w:numFmt w:val="bullet"/>
      <w:lvlText w:val=""/>
      <w:lvlJc w:val="left"/>
      <w:pPr>
        <w:ind w:left="4680" w:hanging="360"/>
      </w:pPr>
      <w:rPr>
        <w:rFonts w:ascii="Symbol" w:hAnsi="Symbol" w:hint="default"/>
      </w:rPr>
    </w:lvl>
    <w:lvl w:ilvl="7" w:tplc="E70AE870">
      <w:start w:val="1"/>
      <w:numFmt w:val="bullet"/>
      <w:lvlText w:val="o"/>
      <w:lvlJc w:val="left"/>
      <w:pPr>
        <w:ind w:left="5400" w:hanging="360"/>
      </w:pPr>
      <w:rPr>
        <w:rFonts w:ascii="Courier New" w:hAnsi="Courier New" w:hint="default"/>
      </w:rPr>
    </w:lvl>
    <w:lvl w:ilvl="8" w:tplc="BFC0A844">
      <w:start w:val="1"/>
      <w:numFmt w:val="bullet"/>
      <w:lvlText w:val=""/>
      <w:lvlJc w:val="left"/>
      <w:pPr>
        <w:ind w:left="6120" w:hanging="360"/>
      </w:pPr>
      <w:rPr>
        <w:rFonts w:ascii="Wingdings" w:hAnsi="Wingdings" w:hint="default"/>
      </w:rPr>
    </w:lvl>
  </w:abstractNum>
  <w:abstractNum w:abstractNumId="1" w15:restartNumberingAfterBreak="0">
    <w:nsid w:val="1F065611"/>
    <w:multiLevelType w:val="hybridMultilevel"/>
    <w:tmpl w:val="0FCC5B82"/>
    <w:lvl w:ilvl="0" w:tplc="A24A739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6E91446"/>
    <w:multiLevelType w:val="hybridMultilevel"/>
    <w:tmpl w:val="DCECDFF2"/>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83F12"/>
    <w:multiLevelType w:val="hybridMultilevel"/>
    <w:tmpl w:val="B990692E"/>
    <w:lvl w:ilvl="0" w:tplc="94502B92">
      <w:start w:val="1"/>
      <w:numFmt w:val="bullet"/>
      <w:lvlText w:val="·"/>
      <w:lvlJc w:val="left"/>
      <w:pPr>
        <w:ind w:left="1080" w:hanging="360"/>
      </w:pPr>
      <w:rPr>
        <w:rFonts w:ascii="&quot;SymbolProp BT&quot;" w:hAnsi="&quot;SymbolProp BT&quot;" w:hint="default"/>
      </w:rPr>
    </w:lvl>
    <w:lvl w:ilvl="1" w:tplc="0FD81A3C">
      <w:start w:val="1"/>
      <w:numFmt w:val="bullet"/>
      <w:lvlText w:val="o"/>
      <w:lvlJc w:val="left"/>
      <w:pPr>
        <w:ind w:left="1800" w:hanging="360"/>
      </w:pPr>
      <w:rPr>
        <w:rFonts w:ascii="Courier New" w:hAnsi="Courier New" w:hint="default"/>
      </w:rPr>
    </w:lvl>
    <w:lvl w:ilvl="2" w:tplc="F7925838">
      <w:start w:val="1"/>
      <w:numFmt w:val="bullet"/>
      <w:lvlText w:val=""/>
      <w:lvlJc w:val="left"/>
      <w:pPr>
        <w:ind w:left="2520" w:hanging="360"/>
      </w:pPr>
      <w:rPr>
        <w:rFonts w:ascii="Wingdings" w:hAnsi="Wingdings" w:hint="default"/>
      </w:rPr>
    </w:lvl>
    <w:lvl w:ilvl="3" w:tplc="BBFE96F6">
      <w:start w:val="1"/>
      <w:numFmt w:val="bullet"/>
      <w:lvlText w:val=""/>
      <w:lvlJc w:val="left"/>
      <w:pPr>
        <w:ind w:left="3240" w:hanging="360"/>
      </w:pPr>
      <w:rPr>
        <w:rFonts w:ascii="Symbol" w:hAnsi="Symbol" w:hint="default"/>
      </w:rPr>
    </w:lvl>
    <w:lvl w:ilvl="4" w:tplc="0A42C4C0">
      <w:start w:val="1"/>
      <w:numFmt w:val="bullet"/>
      <w:lvlText w:val="o"/>
      <w:lvlJc w:val="left"/>
      <w:pPr>
        <w:ind w:left="3960" w:hanging="360"/>
      </w:pPr>
      <w:rPr>
        <w:rFonts w:ascii="Courier New" w:hAnsi="Courier New" w:hint="default"/>
      </w:rPr>
    </w:lvl>
    <w:lvl w:ilvl="5" w:tplc="A71202F6">
      <w:start w:val="1"/>
      <w:numFmt w:val="bullet"/>
      <w:lvlText w:val=""/>
      <w:lvlJc w:val="left"/>
      <w:pPr>
        <w:ind w:left="4680" w:hanging="360"/>
      </w:pPr>
      <w:rPr>
        <w:rFonts w:ascii="Wingdings" w:hAnsi="Wingdings" w:hint="default"/>
      </w:rPr>
    </w:lvl>
    <w:lvl w:ilvl="6" w:tplc="140EB526">
      <w:start w:val="1"/>
      <w:numFmt w:val="bullet"/>
      <w:lvlText w:val=""/>
      <w:lvlJc w:val="left"/>
      <w:pPr>
        <w:ind w:left="5400" w:hanging="360"/>
      </w:pPr>
      <w:rPr>
        <w:rFonts w:ascii="Symbol" w:hAnsi="Symbol" w:hint="default"/>
      </w:rPr>
    </w:lvl>
    <w:lvl w:ilvl="7" w:tplc="E0FE0F6E">
      <w:start w:val="1"/>
      <w:numFmt w:val="bullet"/>
      <w:lvlText w:val="o"/>
      <w:lvlJc w:val="left"/>
      <w:pPr>
        <w:ind w:left="6120" w:hanging="360"/>
      </w:pPr>
      <w:rPr>
        <w:rFonts w:ascii="Courier New" w:hAnsi="Courier New" w:hint="default"/>
      </w:rPr>
    </w:lvl>
    <w:lvl w:ilvl="8" w:tplc="564C319C">
      <w:start w:val="1"/>
      <w:numFmt w:val="bullet"/>
      <w:lvlText w:val=""/>
      <w:lvlJc w:val="left"/>
      <w:pPr>
        <w:ind w:left="6840" w:hanging="360"/>
      </w:pPr>
      <w:rPr>
        <w:rFonts w:ascii="Wingdings" w:hAnsi="Wingdings" w:hint="default"/>
      </w:rPr>
    </w:lvl>
  </w:abstractNum>
  <w:abstractNum w:abstractNumId="5"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00CEA"/>
    <w:multiLevelType w:val="hybridMultilevel"/>
    <w:tmpl w:val="37507CB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124F714">
      <w:start w:val="1"/>
      <w:numFmt w:val="bullet"/>
      <w:lvlText w:val="o"/>
      <w:lvlJc w:val="left"/>
      <w:pPr>
        <w:ind w:left="1080" w:hanging="360"/>
      </w:pPr>
      <w:rPr>
        <w:rFonts w:ascii="Courier New" w:hAnsi="Courier New" w:hint="default"/>
      </w:rPr>
    </w:lvl>
    <w:lvl w:ilvl="2" w:tplc="6BCE1566">
      <w:start w:val="1"/>
      <w:numFmt w:val="bullet"/>
      <w:lvlText w:val=""/>
      <w:lvlJc w:val="left"/>
      <w:pPr>
        <w:ind w:left="1800" w:hanging="360"/>
      </w:pPr>
      <w:rPr>
        <w:rFonts w:ascii="Wingdings" w:hAnsi="Wingdings" w:hint="default"/>
      </w:rPr>
    </w:lvl>
    <w:lvl w:ilvl="3" w:tplc="473655CE">
      <w:start w:val="1"/>
      <w:numFmt w:val="bullet"/>
      <w:lvlText w:val=""/>
      <w:lvlJc w:val="left"/>
      <w:pPr>
        <w:ind w:left="2520" w:hanging="360"/>
      </w:pPr>
      <w:rPr>
        <w:rFonts w:ascii="Symbol" w:hAnsi="Symbol" w:hint="default"/>
      </w:rPr>
    </w:lvl>
    <w:lvl w:ilvl="4" w:tplc="4B54291E">
      <w:start w:val="1"/>
      <w:numFmt w:val="bullet"/>
      <w:lvlText w:val="o"/>
      <w:lvlJc w:val="left"/>
      <w:pPr>
        <w:ind w:left="3240" w:hanging="360"/>
      </w:pPr>
      <w:rPr>
        <w:rFonts w:ascii="Courier New" w:hAnsi="Courier New" w:hint="default"/>
      </w:rPr>
    </w:lvl>
    <w:lvl w:ilvl="5" w:tplc="CF58E9F6">
      <w:start w:val="1"/>
      <w:numFmt w:val="bullet"/>
      <w:lvlText w:val=""/>
      <w:lvlJc w:val="left"/>
      <w:pPr>
        <w:ind w:left="3960" w:hanging="360"/>
      </w:pPr>
      <w:rPr>
        <w:rFonts w:ascii="Wingdings" w:hAnsi="Wingdings" w:hint="default"/>
      </w:rPr>
    </w:lvl>
    <w:lvl w:ilvl="6" w:tplc="1DE6404A">
      <w:start w:val="1"/>
      <w:numFmt w:val="bullet"/>
      <w:lvlText w:val=""/>
      <w:lvlJc w:val="left"/>
      <w:pPr>
        <w:ind w:left="4680" w:hanging="360"/>
      </w:pPr>
      <w:rPr>
        <w:rFonts w:ascii="Symbol" w:hAnsi="Symbol" w:hint="default"/>
      </w:rPr>
    </w:lvl>
    <w:lvl w:ilvl="7" w:tplc="E70AE870">
      <w:start w:val="1"/>
      <w:numFmt w:val="bullet"/>
      <w:lvlText w:val="o"/>
      <w:lvlJc w:val="left"/>
      <w:pPr>
        <w:ind w:left="5400" w:hanging="360"/>
      </w:pPr>
      <w:rPr>
        <w:rFonts w:ascii="Courier New" w:hAnsi="Courier New" w:hint="default"/>
      </w:rPr>
    </w:lvl>
    <w:lvl w:ilvl="8" w:tplc="BFC0A844">
      <w:start w:val="1"/>
      <w:numFmt w:val="bullet"/>
      <w:lvlText w:val=""/>
      <w:lvlJc w:val="left"/>
      <w:pPr>
        <w:ind w:left="6120" w:hanging="360"/>
      </w:pPr>
      <w:rPr>
        <w:rFonts w:ascii="Wingdings" w:hAnsi="Wingdings" w:hint="default"/>
      </w:rPr>
    </w:lvl>
  </w:abstractNum>
  <w:abstractNum w:abstractNumId="7"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535E6"/>
    <w:multiLevelType w:val="hybridMultilevel"/>
    <w:tmpl w:val="395277C6"/>
    <w:lvl w:ilvl="0" w:tplc="58BE05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E654070"/>
    <w:multiLevelType w:val="hybridMultilevel"/>
    <w:tmpl w:val="A9FA5596"/>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FD81A3C">
      <w:start w:val="1"/>
      <w:numFmt w:val="bullet"/>
      <w:lvlText w:val="o"/>
      <w:lvlJc w:val="left"/>
      <w:pPr>
        <w:ind w:left="1080" w:hanging="360"/>
      </w:pPr>
      <w:rPr>
        <w:rFonts w:ascii="Courier New" w:hAnsi="Courier New" w:hint="default"/>
      </w:rPr>
    </w:lvl>
    <w:lvl w:ilvl="2" w:tplc="F7925838">
      <w:start w:val="1"/>
      <w:numFmt w:val="bullet"/>
      <w:lvlText w:val=""/>
      <w:lvlJc w:val="left"/>
      <w:pPr>
        <w:ind w:left="1800" w:hanging="360"/>
      </w:pPr>
      <w:rPr>
        <w:rFonts w:ascii="Wingdings" w:hAnsi="Wingdings" w:hint="default"/>
      </w:rPr>
    </w:lvl>
    <w:lvl w:ilvl="3" w:tplc="BBFE96F6">
      <w:start w:val="1"/>
      <w:numFmt w:val="bullet"/>
      <w:lvlText w:val=""/>
      <w:lvlJc w:val="left"/>
      <w:pPr>
        <w:ind w:left="2520" w:hanging="360"/>
      </w:pPr>
      <w:rPr>
        <w:rFonts w:ascii="Symbol" w:hAnsi="Symbol" w:hint="default"/>
      </w:rPr>
    </w:lvl>
    <w:lvl w:ilvl="4" w:tplc="0A42C4C0">
      <w:start w:val="1"/>
      <w:numFmt w:val="bullet"/>
      <w:lvlText w:val="o"/>
      <w:lvlJc w:val="left"/>
      <w:pPr>
        <w:ind w:left="3240" w:hanging="360"/>
      </w:pPr>
      <w:rPr>
        <w:rFonts w:ascii="Courier New" w:hAnsi="Courier New" w:hint="default"/>
      </w:rPr>
    </w:lvl>
    <w:lvl w:ilvl="5" w:tplc="A71202F6">
      <w:start w:val="1"/>
      <w:numFmt w:val="bullet"/>
      <w:lvlText w:val=""/>
      <w:lvlJc w:val="left"/>
      <w:pPr>
        <w:ind w:left="3960" w:hanging="360"/>
      </w:pPr>
      <w:rPr>
        <w:rFonts w:ascii="Wingdings" w:hAnsi="Wingdings" w:hint="default"/>
      </w:rPr>
    </w:lvl>
    <w:lvl w:ilvl="6" w:tplc="140EB526">
      <w:start w:val="1"/>
      <w:numFmt w:val="bullet"/>
      <w:lvlText w:val=""/>
      <w:lvlJc w:val="left"/>
      <w:pPr>
        <w:ind w:left="4680" w:hanging="360"/>
      </w:pPr>
      <w:rPr>
        <w:rFonts w:ascii="Symbol" w:hAnsi="Symbol" w:hint="default"/>
      </w:rPr>
    </w:lvl>
    <w:lvl w:ilvl="7" w:tplc="E0FE0F6E">
      <w:start w:val="1"/>
      <w:numFmt w:val="bullet"/>
      <w:lvlText w:val="o"/>
      <w:lvlJc w:val="left"/>
      <w:pPr>
        <w:ind w:left="5400" w:hanging="360"/>
      </w:pPr>
      <w:rPr>
        <w:rFonts w:ascii="Courier New" w:hAnsi="Courier New" w:hint="default"/>
      </w:rPr>
    </w:lvl>
    <w:lvl w:ilvl="8" w:tplc="564C319C">
      <w:start w:val="1"/>
      <w:numFmt w:val="bullet"/>
      <w:lvlText w:val=""/>
      <w:lvlJc w:val="left"/>
      <w:pPr>
        <w:ind w:left="6120" w:hanging="360"/>
      </w:pPr>
      <w:rPr>
        <w:rFonts w:ascii="Wingdings" w:hAnsi="Wingdings" w:hint="default"/>
      </w:rPr>
    </w:lvl>
  </w:abstractNum>
  <w:abstractNum w:abstractNumId="10" w15:restartNumberingAfterBreak="0">
    <w:nsid w:val="7EE84F68"/>
    <w:multiLevelType w:val="hybridMultilevel"/>
    <w:tmpl w:val="4184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7"/>
  </w:num>
  <w:num w:numId="4">
    <w:abstractNumId w:val="5"/>
  </w:num>
  <w:num w:numId="5">
    <w:abstractNumId w:val="8"/>
  </w:num>
  <w:num w:numId="6">
    <w:abstractNumId w:val="1"/>
  </w:num>
  <w:num w:numId="7">
    <w:abstractNumId w:val="10"/>
  </w:num>
  <w:num w:numId="8">
    <w:abstractNumId w:val="3"/>
  </w:num>
  <w:num w:numId="9">
    <w:abstractNumId w:val="0"/>
  </w:num>
  <w:num w:numId="10">
    <w:abstractNumId w:val="4"/>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42164"/>
    <w:rsid w:val="00087C41"/>
    <w:rsid w:val="000F3629"/>
    <w:rsid w:val="0014585B"/>
    <w:rsid w:val="001555D1"/>
    <w:rsid w:val="002269EA"/>
    <w:rsid w:val="00244477"/>
    <w:rsid w:val="002858B5"/>
    <w:rsid w:val="00290A61"/>
    <w:rsid w:val="00290B82"/>
    <w:rsid w:val="00370A44"/>
    <w:rsid w:val="0037577B"/>
    <w:rsid w:val="00375B36"/>
    <w:rsid w:val="00430166"/>
    <w:rsid w:val="004B53EC"/>
    <w:rsid w:val="00540483"/>
    <w:rsid w:val="00542E05"/>
    <w:rsid w:val="005A2E9E"/>
    <w:rsid w:val="005C137F"/>
    <w:rsid w:val="006262F6"/>
    <w:rsid w:val="00793AFF"/>
    <w:rsid w:val="008158FF"/>
    <w:rsid w:val="00874EC6"/>
    <w:rsid w:val="00880FB5"/>
    <w:rsid w:val="00894FC8"/>
    <w:rsid w:val="008B2B27"/>
    <w:rsid w:val="008C2EFA"/>
    <w:rsid w:val="00996B6E"/>
    <w:rsid w:val="00B27C7D"/>
    <w:rsid w:val="00B40B1D"/>
    <w:rsid w:val="00B57B50"/>
    <w:rsid w:val="00BD746B"/>
    <w:rsid w:val="00D95178"/>
    <w:rsid w:val="00DC01F0"/>
    <w:rsid w:val="00DF6406"/>
    <w:rsid w:val="00E126BC"/>
    <w:rsid w:val="00E33741"/>
    <w:rsid w:val="00E46666"/>
    <w:rsid w:val="00E504B7"/>
    <w:rsid w:val="00E51513"/>
    <w:rsid w:val="00EE1BE8"/>
    <w:rsid w:val="00F40D95"/>
    <w:rsid w:val="00F86DD4"/>
    <w:rsid w:val="00FB6809"/>
    <w:rsid w:val="00FC0C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996B6E"/>
    <w:pPr>
      <w:spacing w:before="0" w:after="120"/>
      <w:ind w:left="720"/>
      <w:contextualSpacing/>
    </w:pPr>
    <w:rPr>
      <w:sz w:val="22"/>
    </w:rPr>
  </w:style>
  <w:style w:type="table" w:customStyle="1" w:styleId="ListTable7Colorful-Accent52">
    <w:name w:val="List Table 7 Colorful - Accent 52"/>
    <w:basedOn w:val="TableNormal"/>
    <w:next w:val="ListTable7Colorful-Accent5"/>
    <w:uiPriority w:val="52"/>
    <w:rsid w:val="00540483"/>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540483"/>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477"/>
    <w:pPr>
      <w:spacing w:before="100" w:beforeAutospacing="1" w:after="100" w:afterAutospacing="1"/>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18" Type="http://schemas.openxmlformats.org/officeDocument/2006/relationships/hyperlink" Target="https://www.edu.gov.mb.ca/k12/assess/report_cards/grading/docs/sci_knowledge_understand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hyperlink" Target="https://www.edu.gov.mb.ca/k12/assess/report_cards/grading/docs/sci_knowledge_understanding.pdf" TargetMode="External"/><Relationship Id="rId2" Type="http://schemas.openxmlformats.org/officeDocument/2006/relationships/customXml" Target="../customXml/item2.xml"/><Relationship Id="rId16" Type="http://schemas.openxmlformats.org/officeDocument/2006/relationships/hyperlink" Target="https://app.mapleforem.ca/en/groups/229/wiki/pages/22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https://app.mapleforem.ca/en/groups/229/wiki/pages/1622" TargetMode="External"/><Relationship Id="rId10" Type="http://schemas.openxmlformats.org/officeDocument/2006/relationships/hyperlink" Target="http://www.edu.gov.mb.ca/k12/mylearn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64C3-C5B3-4955-824A-94F6C393C42D}">
  <ds:schemaRefs>
    <ds:schemaRef ds:uri="b9bf7867-83e6-4c9f-8e9f-fbe9c14cad66"/>
    <ds:schemaRef ds:uri="http://purl.org/dc/terms/"/>
    <ds:schemaRef ds:uri="2766e07e-1642-4dc4-944c-e2790f31bc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22C2A-C336-4002-9EE2-31142C569C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dcterms:created xsi:type="dcterms:W3CDTF">2021-05-11T14:40:00Z</dcterms:created>
  <dcterms:modified xsi:type="dcterms:W3CDTF">2021-05-13T01:01:00Z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